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Layout w:type="fixed"/>
        <w:tblLook w:val="0000" w:firstRow="0" w:lastRow="0" w:firstColumn="0" w:lastColumn="0" w:noHBand="0" w:noVBand="0"/>
      </w:tblPr>
      <w:tblGrid>
        <w:gridCol w:w="3828"/>
        <w:gridCol w:w="1417"/>
        <w:gridCol w:w="4223"/>
      </w:tblGrid>
      <w:tr w:rsidR="00FC107F" w:rsidRPr="00FC107F" w:rsidTr="00230C49">
        <w:tc>
          <w:tcPr>
            <w:tcW w:w="3828" w:type="dxa"/>
          </w:tcPr>
          <w:p w:rsidR="00FC107F" w:rsidRPr="00FC107F" w:rsidRDefault="00FC107F" w:rsidP="00FC107F">
            <w:pPr>
              <w:spacing w:after="0" w:line="240" w:lineRule="auto"/>
              <w:ind w:left="248" w:right="-5352" w:hanging="248"/>
              <w:jc w:val="center"/>
              <w:rPr>
                <w:rFonts w:ascii="Times New Roman" w:hAnsi="Times New Roman"/>
                <w:b/>
                <w:bCs/>
                <w:sz w:val="24"/>
                <w:szCs w:val="24"/>
              </w:rPr>
            </w:pPr>
            <w:r w:rsidRPr="00FC107F">
              <w:rPr>
                <w:rFonts w:ascii="Times New Roman" w:hAnsi="Times New Roman"/>
                <w:b/>
                <w:bCs/>
                <w:sz w:val="24"/>
                <w:szCs w:val="24"/>
              </w:rPr>
              <w:t xml:space="preserve">  </w:t>
            </w:r>
            <w:proofErr w:type="spellStart"/>
            <w:r w:rsidRPr="00FC107F">
              <w:rPr>
                <w:rFonts w:ascii="Times New Roman" w:hAnsi="Times New Roman"/>
                <w:b/>
                <w:bCs/>
                <w:sz w:val="24"/>
                <w:szCs w:val="24"/>
              </w:rPr>
              <w:t>попопопо</w:t>
            </w:r>
            <w:proofErr w:type="spellEnd"/>
          </w:p>
          <w:p w:rsidR="00FC107F" w:rsidRPr="00FC107F" w:rsidRDefault="00FC107F" w:rsidP="00FC107F">
            <w:pPr>
              <w:spacing w:after="0" w:line="240" w:lineRule="auto"/>
              <w:jc w:val="center"/>
              <w:rPr>
                <w:rFonts w:ascii="Times New Roman" w:hAnsi="Times New Roman"/>
                <w:b/>
                <w:bCs/>
                <w:sz w:val="24"/>
                <w:szCs w:val="24"/>
              </w:rPr>
            </w:pPr>
            <w:r w:rsidRPr="00FC107F">
              <w:rPr>
                <w:rFonts w:ascii="Times New Roman" w:hAnsi="Times New Roman"/>
                <w:b/>
                <w:bCs/>
              </w:rPr>
              <w:t>АДМИНИСТРАЦИЯ</w:t>
            </w:r>
          </w:p>
          <w:p w:rsidR="00FC107F" w:rsidRPr="00FC107F" w:rsidRDefault="00FC107F" w:rsidP="00FC107F">
            <w:pPr>
              <w:spacing w:after="0" w:line="240" w:lineRule="auto"/>
              <w:jc w:val="center"/>
              <w:rPr>
                <w:rFonts w:ascii="Times New Roman" w:hAnsi="Times New Roman"/>
                <w:b/>
                <w:bCs/>
                <w:sz w:val="24"/>
                <w:szCs w:val="24"/>
              </w:rPr>
            </w:pPr>
            <w:r w:rsidRPr="00FC107F">
              <w:rPr>
                <w:rFonts w:ascii="Times New Roman" w:hAnsi="Times New Roman"/>
                <w:b/>
                <w:bCs/>
              </w:rPr>
              <w:t>МУНИЦИПАЛЬНОГО РАЙОНА</w:t>
            </w:r>
          </w:p>
          <w:p w:rsidR="00FC107F" w:rsidRPr="00FC107F" w:rsidRDefault="00FC107F" w:rsidP="00FC107F">
            <w:pPr>
              <w:spacing w:after="0" w:line="240" w:lineRule="auto"/>
              <w:jc w:val="center"/>
              <w:rPr>
                <w:rFonts w:ascii="Times New Roman" w:hAnsi="Times New Roman"/>
                <w:b/>
                <w:bCs/>
                <w:sz w:val="18"/>
                <w:szCs w:val="18"/>
              </w:rPr>
            </w:pPr>
            <w:r w:rsidRPr="00FC107F">
              <w:rPr>
                <w:rFonts w:ascii="Times New Roman" w:hAnsi="Times New Roman"/>
                <w:b/>
                <w:bCs/>
              </w:rPr>
              <w:t>«ПЕЧОРА»</w:t>
            </w:r>
          </w:p>
        </w:tc>
        <w:tc>
          <w:tcPr>
            <w:tcW w:w="1417" w:type="dxa"/>
          </w:tcPr>
          <w:p w:rsidR="00FC107F" w:rsidRPr="00FC107F" w:rsidRDefault="00FC107F" w:rsidP="00FC107F">
            <w:pPr>
              <w:spacing w:after="0" w:line="240" w:lineRule="auto"/>
              <w:jc w:val="center"/>
              <w:rPr>
                <w:rFonts w:ascii="Times New Roman" w:hAnsi="Times New Roman"/>
                <w:sz w:val="24"/>
                <w:szCs w:val="24"/>
              </w:rPr>
            </w:pPr>
            <w:r w:rsidRPr="00FC107F">
              <w:rPr>
                <w:rFonts w:ascii="Times New Roman" w:hAnsi="Times New Roman"/>
                <w:noProof/>
                <w:sz w:val="24"/>
                <w:szCs w:val="24"/>
              </w:rPr>
              <w:drawing>
                <wp:inline distT="0" distB="0" distL="0" distR="0" wp14:anchorId="79085BE2" wp14:editId="50B9D327">
                  <wp:extent cx="828675" cy="10287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828675" cy="1028700"/>
                          </a:xfrm>
                          <a:prstGeom prst="rect">
                            <a:avLst/>
                          </a:prstGeom>
                          <a:noFill/>
                          <a:ln w="9525">
                            <a:noFill/>
                            <a:miter lim="800000"/>
                            <a:headEnd/>
                            <a:tailEnd/>
                          </a:ln>
                        </pic:spPr>
                      </pic:pic>
                    </a:graphicData>
                  </a:graphic>
                </wp:inline>
              </w:drawing>
            </w:r>
          </w:p>
        </w:tc>
        <w:tc>
          <w:tcPr>
            <w:tcW w:w="4223" w:type="dxa"/>
          </w:tcPr>
          <w:p w:rsidR="00FC107F" w:rsidRPr="00FC107F" w:rsidRDefault="00FC107F" w:rsidP="00FC107F">
            <w:pPr>
              <w:overflowPunct w:val="0"/>
              <w:autoSpaceDE w:val="0"/>
              <w:autoSpaceDN w:val="0"/>
              <w:adjustRightInd w:val="0"/>
              <w:spacing w:after="0" w:line="240" w:lineRule="auto"/>
              <w:jc w:val="center"/>
              <w:textAlignment w:val="baseline"/>
              <w:rPr>
                <w:rFonts w:ascii="Times New Roman" w:hAnsi="Times New Roman"/>
                <w:b/>
                <w:bCs/>
                <w:sz w:val="18"/>
                <w:szCs w:val="18"/>
              </w:rPr>
            </w:pPr>
            <w:r w:rsidRPr="00FC107F">
              <w:rPr>
                <w:rFonts w:ascii="Times New Roman" w:hAnsi="Times New Roman"/>
                <w:b/>
                <w:bCs/>
                <w:sz w:val="18"/>
                <w:szCs w:val="18"/>
              </w:rPr>
              <w:t xml:space="preserve"> </w:t>
            </w:r>
          </w:p>
          <w:p w:rsidR="00FC107F" w:rsidRPr="00FC107F" w:rsidRDefault="00FC107F" w:rsidP="00FC107F">
            <w:pPr>
              <w:overflowPunct w:val="0"/>
              <w:autoSpaceDE w:val="0"/>
              <w:autoSpaceDN w:val="0"/>
              <w:adjustRightInd w:val="0"/>
              <w:spacing w:after="0" w:line="240" w:lineRule="auto"/>
              <w:jc w:val="center"/>
              <w:textAlignment w:val="baseline"/>
              <w:rPr>
                <w:rFonts w:ascii="Times New Roman" w:hAnsi="Times New Roman"/>
                <w:b/>
                <w:bCs/>
              </w:rPr>
            </w:pPr>
            <w:r w:rsidRPr="00FC107F">
              <w:rPr>
                <w:rFonts w:ascii="Times New Roman" w:hAnsi="Times New Roman"/>
                <w:b/>
                <w:bCs/>
              </w:rPr>
              <w:t xml:space="preserve">«ПЕЧОРА»  </w:t>
            </w:r>
          </w:p>
          <w:p w:rsidR="00FC107F" w:rsidRPr="00FC107F" w:rsidRDefault="00FC107F" w:rsidP="00FC107F">
            <w:pPr>
              <w:overflowPunct w:val="0"/>
              <w:autoSpaceDE w:val="0"/>
              <w:autoSpaceDN w:val="0"/>
              <w:adjustRightInd w:val="0"/>
              <w:spacing w:after="0" w:line="240" w:lineRule="auto"/>
              <w:jc w:val="center"/>
              <w:textAlignment w:val="baseline"/>
              <w:rPr>
                <w:rFonts w:ascii="Times New Roman" w:hAnsi="Times New Roman"/>
                <w:b/>
                <w:bCs/>
              </w:rPr>
            </w:pPr>
            <w:r w:rsidRPr="00FC107F">
              <w:rPr>
                <w:rFonts w:ascii="Times New Roman" w:hAnsi="Times New Roman"/>
                <w:b/>
                <w:bCs/>
              </w:rPr>
              <w:t>МУНИЦИПАЛЬНÖЙ РАЙОНСА</w:t>
            </w:r>
          </w:p>
          <w:p w:rsidR="00FC107F" w:rsidRPr="00FC107F" w:rsidRDefault="00FC107F" w:rsidP="00FC107F">
            <w:pPr>
              <w:overflowPunct w:val="0"/>
              <w:autoSpaceDE w:val="0"/>
              <w:autoSpaceDN w:val="0"/>
              <w:adjustRightInd w:val="0"/>
              <w:spacing w:after="0" w:line="240" w:lineRule="auto"/>
              <w:jc w:val="center"/>
              <w:textAlignment w:val="baseline"/>
              <w:rPr>
                <w:rFonts w:ascii="Times New Roman" w:hAnsi="Times New Roman"/>
                <w:b/>
                <w:bCs/>
              </w:rPr>
            </w:pPr>
            <w:r w:rsidRPr="00FC107F">
              <w:rPr>
                <w:rFonts w:ascii="Times New Roman" w:hAnsi="Times New Roman"/>
                <w:b/>
                <w:bCs/>
              </w:rPr>
              <w:t xml:space="preserve">АДМИНИСТРАЦИЯ </w:t>
            </w:r>
          </w:p>
          <w:p w:rsidR="00FC107F" w:rsidRPr="00FC107F" w:rsidRDefault="00FC107F" w:rsidP="00FC107F">
            <w:pPr>
              <w:overflowPunct w:val="0"/>
              <w:autoSpaceDE w:val="0"/>
              <w:autoSpaceDN w:val="0"/>
              <w:adjustRightInd w:val="0"/>
              <w:spacing w:after="0" w:line="240" w:lineRule="auto"/>
              <w:jc w:val="center"/>
              <w:textAlignment w:val="baseline"/>
              <w:rPr>
                <w:rFonts w:ascii="Times New Roman" w:hAnsi="Times New Roman"/>
                <w:sz w:val="18"/>
                <w:szCs w:val="18"/>
              </w:rPr>
            </w:pPr>
          </w:p>
          <w:p w:rsidR="00FC107F" w:rsidRPr="00FC107F" w:rsidRDefault="00FC107F" w:rsidP="00FC107F">
            <w:pPr>
              <w:spacing w:after="0" w:line="240" w:lineRule="auto"/>
              <w:jc w:val="center"/>
              <w:rPr>
                <w:rFonts w:ascii="Times New Roman" w:hAnsi="Times New Roman"/>
                <w:b/>
                <w:bCs/>
                <w:sz w:val="16"/>
                <w:szCs w:val="16"/>
              </w:rPr>
            </w:pPr>
            <w:r w:rsidRPr="00FC107F">
              <w:rPr>
                <w:rFonts w:ascii="Times New Roman" w:hAnsi="Times New Roman"/>
                <w:b/>
                <w:bCs/>
                <w:sz w:val="18"/>
                <w:szCs w:val="18"/>
              </w:rPr>
              <w:t xml:space="preserve"> </w:t>
            </w:r>
          </w:p>
        </w:tc>
      </w:tr>
      <w:tr w:rsidR="00FC107F" w:rsidRPr="00FC107F" w:rsidTr="00230C49">
        <w:tc>
          <w:tcPr>
            <w:tcW w:w="9468" w:type="dxa"/>
            <w:gridSpan w:val="3"/>
          </w:tcPr>
          <w:p w:rsidR="00FC107F" w:rsidRPr="00FC107F" w:rsidRDefault="00FC107F" w:rsidP="00FC107F">
            <w:pPr>
              <w:spacing w:after="0" w:line="240" w:lineRule="auto"/>
              <w:ind w:right="-108"/>
              <w:jc w:val="center"/>
              <w:rPr>
                <w:rFonts w:ascii="Times New Roman" w:hAnsi="Times New Roman"/>
                <w:b/>
                <w:bCs/>
                <w:sz w:val="28"/>
                <w:szCs w:val="28"/>
              </w:rPr>
            </w:pPr>
          </w:p>
          <w:p w:rsidR="00FC107F" w:rsidRPr="00FC107F" w:rsidRDefault="00FC107F" w:rsidP="00FC107F">
            <w:pPr>
              <w:spacing w:after="0" w:line="240" w:lineRule="auto"/>
              <w:jc w:val="center"/>
              <w:rPr>
                <w:rFonts w:ascii="Times New Roman" w:hAnsi="Times New Roman"/>
                <w:b/>
                <w:bCs/>
                <w:sz w:val="28"/>
                <w:szCs w:val="28"/>
              </w:rPr>
            </w:pPr>
            <w:r w:rsidRPr="00FC107F">
              <w:rPr>
                <w:rFonts w:ascii="Times New Roman" w:hAnsi="Times New Roman"/>
                <w:b/>
                <w:bCs/>
                <w:sz w:val="28"/>
                <w:szCs w:val="28"/>
              </w:rPr>
              <w:t>ПОСТАНОВЛЕНИЕ</w:t>
            </w:r>
          </w:p>
          <w:p w:rsidR="00FC107F" w:rsidRPr="00FC107F" w:rsidRDefault="00FC107F" w:rsidP="00FC107F">
            <w:pPr>
              <w:spacing w:after="0" w:line="240" w:lineRule="auto"/>
              <w:jc w:val="center"/>
              <w:rPr>
                <w:rFonts w:ascii="Times New Roman" w:hAnsi="Times New Roman"/>
                <w:b/>
                <w:bCs/>
                <w:sz w:val="28"/>
                <w:szCs w:val="28"/>
              </w:rPr>
            </w:pPr>
            <w:proofErr w:type="gramStart"/>
            <w:r w:rsidRPr="00FC107F">
              <w:rPr>
                <w:rFonts w:ascii="Times New Roman" w:hAnsi="Times New Roman"/>
                <w:b/>
                <w:bCs/>
                <w:sz w:val="28"/>
                <w:szCs w:val="28"/>
              </w:rPr>
              <w:t>ШУÖМ</w:t>
            </w:r>
            <w:proofErr w:type="gramEnd"/>
          </w:p>
          <w:p w:rsidR="00FC107F" w:rsidRPr="00FC107F" w:rsidRDefault="00FC107F" w:rsidP="00FC107F">
            <w:pPr>
              <w:spacing w:after="0" w:line="240" w:lineRule="auto"/>
              <w:ind w:right="-108"/>
              <w:jc w:val="center"/>
              <w:rPr>
                <w:rFonts w:ascii="Times New Roman" w:hAnsi="Times New Roman"/>
                <w:b/>
                <w:bCs/>
                <w:sz w:val="24"/>
                <w:szCs w:val="24"/>
              </w:rPr>
            </w:pPr>
          </w:p>
        </w:tc>
      </w:tr>
      <w:tr w:rsidR="00FC107F" w:rsidRPr="00FC107F" w:rsidTr="00230C49">
        <w:tc>
          <w:tcPr>
            <w:tcW w:w="3828" w:type="dxa"/>
          </w:tcPr>
          <w:tbl>
            <w:tblPr>
              <w:tblW w:w="9540" w:type="dxa"/>
              <w:tblInd w:w="108" w:type="dxa"/>
              <w:tblLayout w:type="fixed"/>
              <w:tblLook w:val="0000" w:firstRow="0" w:lastRow="0" w:firstColumn="0" w:lastColumn="0" w:noHBand="0" w:noVBand="0"/>
            </w:tblPr>
            <w:tblGrid>
              <w:gridCol w:w="9540"/>
            </w:tblGrid>
            <w:tr w:rsidR="0022503E" w:rsidRPr="0022503E" w:rsidTr="00230C49">
              <w:trPr>
                <w:trHeight w:val="565"/>
              </w:trPr>
              <w:tc>
                <w:tcPr>
                  <w:tcW w:w="3960" w:type="dxa"/>
                </w:tcPr>
                <w:p w:rsidR="0022503E" w:rsidRPr="0022503E" w:rsidRDefault="0022503E" w:rsidP="0022503E">
                  <w:pPr>
                    <w:tabs>
                      <w:tab w:val="left" w:pos="2862"/>
                    </w:tabs>
                    <w:overflowPunct w:val="0"/>
                    <w:autoSpaceDE w:val="0"/>
                    <w:autoSpaceDN w:val="0"/>
                    <w:adjustRightInd w:val="0"/>
                    <w:spacing w:after="0" w:line="240" w:lineRule="auto"/>
                    <w:rPr>
                      <w:rFonts w:ascii="Times New Roman" w:hAnsi="Times New Roman"/>
                      <w:sz w:val="26"/>
                      <w:szCs w:val="26"/>
                      <w:u w:val="single"/>
                    </w:rPr>
                  </w:pPr>
                  <w:r w:rsidRPr="0022503E">
                    <w:rPr>
                      <w:rFonts w:ascii="Times New Roman" w:hAnsi="Times New Roman"/>
                      <w:sz w:val="26"/>
                      <w:szCs w:val="26"/>
                      <w:u w:val="single"/>
                    </w:rPr>
                    <w:t>«</w:t>
                  </w:r>
                  <w:r w:rsidR="00371361">
                    <w:rPr>
                      <w:rFonts w:ascii="Times New Roman" w:hAnsi="Times New Roman"/>
                      <w:sz w:val="26"/>
                      <w:szCs w:val="26"/>
                      <w:u w:val="single"/>
                    </w:rPr>
                    <w:t>08</w:t>
                  </w:r>
                  <w:r w:rsidRPr="0022503E">
                    <w:rPr>
                      <w:rFonts w:ascii="Times New Roman" w:hAnsi="Times New Roman"/>
                      <w:sz w:val="26"/>
                      <w:szCs w:val="26"/>
                      <w:u w:val="single"/>
                    </w:rPr>
                    <w:t xml:space="preserve">» </w:t>
                  </w:r>
                  <w:r w:rsidR="00371361">
                    <w:rPr>
                      <w:rFonts w:ascii="Times New Roman" w:hAnsi="Times New Roman"/>
                      <w:sz w:val="26"/>
                      <w:szCs w:val="26"/>
                      <w:u w:val="single"/>
                    </w:rPr>
                    <w:t xml:space="preserve"> сентября </w:t>
                  </w:r>
                  <w:r w:rsidRPr="0022503E">
                    <w:rPr>
                      <w:rFonts w:ascii="Times New Roman" w:hAnsi="Times New Roman"/>
                      <w:sz w:val="26"/>
                      <w:szCs w:val="26"/>
                      <w:u w:val="single"/>
                    </w:rPr>
                    <w:t>2014 г.</w:t>
                  </w:r>
                </w:p>
                <w:p w:rsidR="0022503E" w:rsidRPr="0022503E" w:rsidRDefault="0022503E" w:rsidP="0022503E">
                  <w:pPr>
                    <w:overflowPunct w:val="0"/>
                    <w:autoSpaceDE w:val="0"/>
                    <w:autoSpaceDN w:val="0"/>
                    <w:adjustRightInd w:val="0"/>
                    <w:spacing w:after="0" w:line="240" w:lineRule="auto"/>
                    <w:rPr>
                      <w:rFonts w:ascii="Times New Roman" w:hAnsi="Times New Roman"/>
                      <w:sz w:val="24"/>
                      <w:szCs w:val="20"/>
                    </w:rPr>
                  </w:pPr>
                  <w:r w:rsidRPr="0022503E">
                    <w:rPr>
                      <w:rFonts w:ascii="Times New Roman" w:hAnsi="Times New Roman"/>
                    </w:rPr>
                    <w:t>г. Печора,  Республика Коми</w:t>
                  </w:r>
                </w:p>
              </w:tc>
            </w:tr>
          </w:tbl>
          <w:p w:rsidR="00FC107F" w:rsidRPr="00FC107F" w:rsidRDefault="00FC107F" w:rsidP="00FC107F">
            <w:pPr>
              <w:spacing w:after="0" w:line="240" w:lineRule="auto"/>
              <w:rPr>
                <w:rFonts w:ascii="Times New Roman" w:hAnsi="Times New Roman"/>
                <w:sz w:val="24"/>
                <w:szCs w:val="24"/>
              </w:rPr>
            </w:pPr>
          </w:p>
        </w:tc>
        <w:tc>
          <w:tcPr>
            <w:tcW w:w="1417" w:type="dxa"/>
          </w:tcPr>
          <w:p w:rsidR="00FC107F" w:rsidRPr="00FC107F" w:rsidRDefault="00FC107F" w:rsidP="00FC107F">
            <w:pPr>
              <w:spacing w:after="0" w:line="240" w:lineRule="auto"/>
              <w:rPr>
                <w:rFonts w:ascii="Times New Roman" w:hAnsi="Times New Roman"/>
                <w:b/>
                <w:bCs/>
                <w:sz w:val="24"/>
                <w:szCs w:val="24"/>
              </w:rPr>
            </w:pPr>
          </w:p>
        </w:tc>
        <w:tc>
          <w:tcPr>
            <w:tcW w:w="4223" w:type="dxa"/>
          </w:tcPr>
          <w:p w:rsidR="00FC107F" w:rsidRPr="00FC107F" w:rsidRDefault="00FC107F" w:rsidP="00FC107F">
            <w:pPr>
              <w:tabs>
                <w:tab w:val="left" w:pos="480"/>
                <w:tab w:val="right" w:pos="3611"/>
              </w:tabs>
              <w:spacing w:after="0" w:line="240" w:lineRule="auto"/>
              <w:jc w:val="right"/>
              <w:rPr>
                <w:rFonts w:ascii="Times New Roman" w:hAnsi="Times New Roman"/>
                <w:sz w:val="26"/>
                <w:szCs w:val="26"/>
              </w:rPr>
            </w:pPr>
            <w:r w:rsidRPr="00FC107F">
              <w:rPr>
                <w:rFonts w:ascii="Times New Roman" w:hAnsi="Times New Roman"/>
                <w:sz w:val="24"/>
                <w:szCs w:val="24"/>
              </w:rPr>
              <w:tab/>
            </w:r>
            <w:r w:rsidRPr="00FC107F">
              <w:rPr>
                <w:rFonts w:ascii="Times New Roman" w:hAnsi="Times New Roman"/>
                <w:sz w:val="26"/>
                <w:szCs w:val="26"/>
              </w:rPr>
              <w:t xml:space="preserve">                           № </w:t>
            </w:r>
            <w:r w:rsidR="00371361">
              <w:rPr>
                <w:rFonts w:ascii="Times New Roman" w:hAnsi="Times New Roman"/>
                <w:sz w:val="26"/>
                <w:szCs w:val="26"/>
              </w:rPr>
              <w:t>1388</w:t>
            </w:r>
            <w:r w:rsidRPr="00FC107F">
              <w:rPr>
                <w:rFonts w:ascii="Times New Roman" w:hAnsi="Times New Roman"/>
                <w:sz w:val="26"/>
                <w:szCs w:val="26"/>
              </w:rPr>
              <w:t xml:space="preserve">           </w:t>
            </w:r>
          </w:p>
          <w:p w:rsidR="00FC107F" w:rsidRPr="00FC107F" w:rsidRDefault="00FC107F" w:rsidP="00FC107F">
            <w:pPr>
              <w:spacing w:after="0" w:line="240" w:lineRule="auto"/>
              <w:jc w:val="right"/>
              <w:rPr>
                <w:rFonts w:ascii="Times New Roman" w:hAnsi="Times New Roman"/>
                <w:sz w:val="24"/>
                <w:szCs w:val="24"/>
              </w:rPr>
            </w:pPr>
          </w:p>
          <w:p w:rsidR="00FC107F" w:rsidRPr="00FC107F" w:rsidRDefault="00FC107F" w:rsidP="00FC107F">
            <w:pPr>
              <w:spacing w:after="0" w:line="240" w:lineRule="auto"/>
              <w:jc w:val="right"/>
              <w:rPr>
                <w:rFonts w:ascii="Times New Roman" w:hAnsi="Times New Roman"/>
                <w:b/>
                <w:bCs/>
                <w:sz w:val="24"/>
                <w:szCs w:val="24"/>
              </w:rPr>
            </w:pPr>
          </w:p>
        </w:tc>
      </w:tr>
    </w:tbl>
    <w:p w:rsidR="00FC107F" w:rsidRPr="00FC107F" w:rsidRDefault="00FC107F" w:rsidP="00FC107F">
      <w:pPr>
        <w:spacing w:after="0" w:line="240" w:lineRule="auto"/>
        <w:rPr>
          <w:rFonts w:ascii="Times New Roman" w:hAnsi="Times New Roman"/>
          <w:sz w:val="24"/>
          <w:szCs w:val="24"/>
        </w:rPr>
      </w:pPr>
    </w:p>
    <w:p w:rsidR="00FC107F" w:rsidRPr="00FC107F" w:rsidRDefault="00FC107F" w:rsidP="00FC107F">
      <w:pPr>
        <w:spacing w:after="0" w:line="240" w:lineRule="auto"/>
        <w:rPr>
          <w:rFonts w:ascii="Times New Roman" w:hAnsi="Times New Roman"/>
          <w:sz w:val="24"/>
          <w:szCs w:val="24"/>
        </w:rPr>
      </w:pPr>
    </w:p>
    <w:tbl>
      <w:tblPr>
        <w:tblW w:w="0" w:type="auto"/>
        <w:tblInd w:w="-106" w:type="dxa"/>
        <w:tblLook w:val="00A0" w:firstRow="1" w:lastRow="0" w:firstColumn="1" w:lastColumn="0" w:noHBand="0" w:noVBand="0"/>
      </w:tblPr>
      <w:tblGrid>
        <w:gridCol w:w="6593"/>
      </w:tblGrid>
      <w:tr w:rsidR="00FC107F" w:rsidRPr="00FC107F" w:rsidTr="00230C49">
        <w:trPr>
          <w:trHeight w:val="426"/>
        </w:trPr>
        <w:tc>
          <w:tcPr>
            <w:tcW w:w="6593" w:type="dxa"/>
          </w:tcPr>
          <w:p w:rsidR="00FC107F" w:rsidRPr="00FC107F" w:rsidRDefault="00FC107F" w:rsidP="007B2E3D">
            <w:pPr>
              <w:shd w:val="clear" w:color="auto" w:fill="FFFFFF"/>
              <w:spacing w:after="0"/>
              <w:ind w:left="-36"/>
              <w:rPr>
                <w:rFonts w:ascii="Times New Roman" w:hAnsi="Times New Roman"/>
                <w:sz w:val="24"/>
                <w:szCs w:val="24"/>
              </w:rPr>
            </w:pPr>
            <w:r w:rsidRPr="00FC107F">
              <w:rPr>
                <w:rFonts w:ascii="Times New Roman" w:hAnsi="Times New Roman"/>
                <w:spacing w:val="-5"/>
                <w:sz w:val="26"/>
                <w:szCs w:val="26"/>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tc>
      </w:tr>
    </w:tbl>
    <w:p w:rsidR="00FC107F" w:rsidRPr="00FC107F" w:rsidRDefault="00FC107F" w:rsidP="00FC107F">
      <w:pPr>
        <w:spacing w:after="0" w:line="240" w:lineRule="auto"/>
        <w:jc w:val="both"/>
        <w:rPr>
          <w:rFonts w:ascii="Times New Roman" w:hAnsi="Times New Roman"/>
          <w:sz w:val="26"/>
          <w:szCs w:val="26"/>
        </w:rPr>
      </w:pPr>
    </w:p>
    <w:p w:rsidR="00FC107F" w:rsidRDefault="00FC107F" w:rsidP="00FC107F">
      <w:pPr>
        <w:spacing w:after="0" w:line="240" w:lineRule="auto"/>
        <w:jc w:val="both"/>
        <w:rPr>
          <w:rFonts w:ascii="Times New Roman" w:hAnsi="Times New Roman"/>
          <w:sz w:val="26"/>
          <w:szCs w:val="26"/>
        </w:rPr>
      </w:pPr>
    </w:p>
    <w:p w:rsidR="00FC107F" w:rsidRPr="00FC107F" w:rsidRDefault="00462424" w:rsidP="0055723A">
      <w:pPr>
        <w:spacing w:after="0"/>
        <w:jc w:val="both"/>
        <w:rPr>
          <w:rFonts w:ascii="Times New Roman" w:hAnsi="Times New Roman"/>
          <w:sz w:val="26"/>
          <w:szCs w:val="26"/>
        </w:rPr>
      </w:pPr>
      <w:r>
        <w:rPr>
          <w:rFonts w:ascii="Times New Roman" w:hAnsi="Times New Roman"/>
          <w:sz w:val="26"/>
          <w:szCs w:val="26"/>
        </w:rPr>
        <w:tab/>
      </w:r>
    </w:p>
    <w:p w:rsidR="00FC107F" w:rsidRPr="00FC107F" w:rsidRDefault="00FC107F" w:rsidP="0055723A">
      <w:pPr>
        <w:spacing w:after="0"/>
        <w:ind w:firstLine="851"/>
        <w:jc w:val="both"/>
        <w:rPr>
          <w:rFonts w:ascii="Times New Roman" w:hAnsi="Times New Roman"/>
          <w:sz w:val="26"/>
          <w:szCs w:val="26"/>
        </w:rPr>
      </w:pPr>
      <w:r w:rsidRPr="00FC107F">
        <w:rPr>
          <w:rFonts w:ascii="Times New Roman" w:hAnsi="Times New Roman"/>
          <w:sz w:val="26"/>
          <w:szCs w:val="26"/>
        </w:rPr>
        <w:t>администрация ПОСТАНОВЛЯЕТ:</w:t>
      </w:r>
    </w:p>
    <w:p w:rsidR="00FC107F" w:rsidRPr="00FC107F" w:rsidRDefault="00FC107F" w:rsidP="0055723A">
      <w:pPr>
        <w:spacing w:after="0"/>
        <w:jc w:val="both"/>
        <w:rPr>
          <w:rFonts w:ascii="Times New Roman" w:hAnsi="Times New Roman"/>
          <w:sz w:val="26"/>
          <w:szCs w:val="26"/>
        </w:rPr>
      </w:pPr>
    </w:p>
    <w:p w:rsidR="00DB7905" w:rsidRPr="001B75A4" w:rsidRDefault="00FC107F" w:rsidP="0055723A">
      <w:pPr>
        <w:shd w:val="clear" w:color="auto" w:fill="FFFFFF"/>
        <w:spacing w:after="0"/>
        <w:ind w:firstLine="851"/>
        <w:jc w:val="both"/>
        <w:rPr>
          <w:rFonts w:ascii="Times New Roman" w:hAnsi="Times New Roman"/>
          <w:sz w:val="26"/>
          <w:szCs w:val="26"/>
        </w:rPr>
      </w:pPr>
      <w:r w:rsidRPr="001B75A4">
        <w:rPr>
          <w:rFonts w:ascii="Times New Roman" w:hAnsi="Times New Roman"/>
          <w:sz w:val="26"/>
          <w:szCs w:val="26"/>
        </w:rPr>
        <w:t>1. Внести изменения в постановление администрации муниципального района «Печора» от 24.12.2013 г. № 2519 «Об утверждении муниципальной программы «Развитие экономики МО МР «Печора»</w:t>
      </w:r>
      <w:r w:rsidR="00273AEF" w:rsidRPr="001B75A4">
        <w:rPr>
          <w:rFonts w:ascii="Times New Roman" w:hAnsi="Times New Roman"/>
          <w:sz w:val="26"/>
          <w:szCs w:val="26"/>
        </w:rPr>
        <w:t xml:space="preserve"> </w:t>
      </w:r>
      <w:r w:rsidR="003E74B7" w:rsidRPr="001B75A4">
        <w:rPr>
          <w:rFonts w:ascii="Times New Roman" w:hAnsi="Times New Roman"/>
          <w:sz w:val="26"/>
          <w:szCs w:val="26"/>
        </w:rPr>
        <w:t>согласно приложению.</w:t>
      </w:r>
    </w:p>
    <w:p w:rsidR="00FC107F" w:rsidRPr="001B75A4" w:rsidRDefault="00FC107F" w:rsidP="0055723A">
      <w:pPr>
        <w:widowControl w:val="0"/>
        <w:shd w:val="clear" w:color="auto" w:fill="FFFFFF"/>
        <w:tabs>
          <w:tab w:val="left" w:pos="1114"/>
        </w:tabs>
        <w:autoSpaceDE w:val="0"/>
        <w:autoSpaceDN w:val="0"/>
        <w:adjustRightInd w:val="0"/>
        <w:spacing w:after="0"/>
        <w:ind w:firstLine="851"/>
        <w:jc w:val="both"/>
        <w:rPr>
          <w:rFonts w:ascii="Times New Roman" w:hAnsi="Times New Roman"/>
          <w:sz w:val="26"/>
          <w:szCs w:val="26"/>
        </w:rPr>
      </w:pPr>
      <w:r w:rsidRPr="001B75A4">
        <w:rPr>
          <w:rFonts w:ascii="Times New Roman" w:hAnsi="Times New Roman"/>
          <w:spacing w:val="-10"/>
          <w:sz w:val="26"/>
          <w:szCs w:val="26"/>
        </w:rPr>
        <w:t>2. Настоящее постановление</w:t>
      </w:r>
      <w:r w:rsidR="00273AEF" w:rsidRPr="001B75A4">
        <w:rPr>
          <w:rFonts w:ascii="Times New Roman" w:hAnsi="Times New Roman"/>
          <w:spacing w:val="-10"/>
          <w:sz w:val="26"/>
          <w:szCs w:val="26"/>
        </w:rPr>
        <w:t xml:space="preserve"> вступает в силу </w:t>
      </w:r>
      <w:r w:rsidR="00371361">
        <w:rPr>
          <w:rFonts w:ascii="Times New Roman" w:hAnsi="Times New Roman"/>
          <w:spacing w:val="-10"/>
          <w:sz w:val="26"/>
          <w:szCs w:val="26"/>
        </w:rPr>
        <w:t>со дня принятия</w:t>
      </w:r>
      <w:r w:rsidR="00237322" w:rsidRPr="001B75A4">
        <w:rPr>
          <w:rFonts w:ascii="Times New Roman" w:hAnsi="Times New Roman"/>
          <w:spacing w:val="-10"/>
          <w:sz w:val="26"/>
          <w:szCs w:val="26"/>
        </w:rPr>
        <w:t xml:space="preserve"> </w:t>
      </w:r>
      <w:r w:rsidR="00273AEF" w:rsidRPr="001B75A4">
        <w:rPr>
          <w:rFonts w:ascii="Times New Roman" w:hAnsi="Times New Roman"/>
          <w:spacing w:val="-10"/>
          <w:sz w:val="26"/>
          <w:szCs w:val="26"/>
        </w:rPr>
        <w:t>и</w:t>
      </w:r>
      <w:r w:rsidRPr="001B75A4">
        <w:rPr>
          <w:rFonts w:ascii="Times New Roman" w:hAnsi="Times New Roman"/>
          <w:spacing w:val="-10"/>
          <w:sz w:val="26"/>
          <w:szCs w:val="26"/>
        </w:rPr>
        <w:t xml:space="preserve"> подлежит размещению на официальном </w:t>
      </w:r>
      <w:r w:rsidR="004E3C7E" w:rsidRPr="001B75A4">
        <w:rPr>
          <w:rFonts w:ascii="Times New Roman" w:hAnsi="Times New Roman"/>
          <w:spacing w:val="-10"/>
          <w:sz w:val="26"/>
          <w:szCs w:val="26"/>
        </w:rPr>
        <w:t xml:space="preserve">сайте </w:t>
      </w:r>
      <w:r w:rsidRPr="001B75A4">
        <w:rPr>
          <w:rFonts w:ascii="Times New Roman" w:hAnsi="Times New Roman"/>
          <w:sz w:val="26"/>
          <w:szCs w:val="26"/>
        </w:rPr>
        <w:t>муниципального района «Печора».</w:t>
      </w:r>
    </w:p>
    <w:p w:rsidR="00CE6921" w:rsidRPr="001B75A4" w:rsidRDefault="00CE6921" w:rsidP="0055723A">
      <w:pPr>
        <w:widowControl w:val="0"/>
        <w:shd w:val="clear" w:color="auto" w:fill="FFFFFF"/>
        <w:tabs>
          <w:tab w:val="left" w:pos="1114"/>
        </w:tabs>
        <w:autoSpaceDE w:val="0"/>
        <w:autoSpaceDN w:val="0"/>
        <w:adjustRightInd w:val="0"/>
        <w:spacing w:after="0"/>
        <w:ind w:firstLine="851"/>
        <w:jc w:val="both"/>
        <w:rPr>
          <w:rFonts w:ascii="Times New Roman" w:hAnsi="Times New Roman"/>
          <w:sz w:val="26"/>
          <w:szCs w:val="26"/>
        </w:rPr>
      </w:pPr>
      <w:r w:rsidRPr="001B75A4">
        <w:rPr>
          <w:rFonts w:ascii="Times New Roman" w:hAnsi="Times New Roman"/>
          <w:sz w:val="26"/>
          <w:szCs w:val="26"/>
        </w:rPr>
        <w:t xml:space="preserve">3. </w:t>
      </w:r>
      <w:proofErr w:type="gramStart"/>
      <w:r w:rsidRPr="001B75A4">
        <w:rPr>
          <w:rFonts w:ascii="Times New Roman" w:hAnsi="Times New Roman"/>
          <w:sz w:val="26"/>
          <w:szCs w:val="26"/>
        </w:rPr>
        <w:t>Контроль за</w:t>
      </w:r>
      <w:proofErr w:type="gramEnd"/>
      <w:r w:rsidRPr="001B75A4">
        <w:rPr>
          <w:rFonts w:ascii="Times New Roman" w:hAnsi="Times New Roman"/>
          <w:sz w:val="26"/>
          <w:szCs w:val="26"/>
        </w:rPr>
        <w:t xml:space="preserve"> исполнением настоящего постановления возложить на заместителя главы администрации В.</w:t>
      </w:r>
      <w:r w:rsidR="00371361">
        <w:rPr>
          <w:rFonts w:ascii="Times New Roman" w:hAnsi="Times New Roman"/>
          <w:sz w:val="26"/>
          <w:szCs w:val="26"/>
        </w:rPr>
        <w:t xml:space="preserve"> </w:t>
      </w:r>
      <w:r w:rsidRPr="001B75A4">
        <w:rPr>
          <w:rFonts w:ascii="Times New Roman" w:hAnsi="Times New Roman"/>
          <w:sz w:val="26"/>
          <w:szCs w:val="26"/>
        </w:rPr>
        <w:t>А. Смагина.</w:t>
      </w:r>
    </w:p>
    <w:p w:rsidR="00FC107F" w:rsidRPr="00FC107F" w:rsidRDefault="00FC107F" w:rsidP="0055723A">
      <w:pPr>
        <w:widowControl w:val="0"/>
        <w:shd w:val="clear" w:color="auto" w:fill="FFFFFF"/>
        <w:tabs>
          <w:tab w:val="left" w:pos="1114"/>
        </w:tabs>
        <w:autoSpaceDE w:val="0"/>
        <w:autoSpaceDN w:val="0"/>
        <w:adjustRightInd w:val="0"/>
        <w:spacing w:after="0"/>
        <w:ind w:firstLine="851"/>
        <w:jc w:val="both"/>
        <w:rPr>
          <w:rFonts w:ascii="Times New Roman" w:hAnsi="Times New Roman"/>
          <w:sz w:val="26"/>
          <w:szCs w:val="26"/>
        </w:rPr>
      </w:pPr>
    </w:p>
    <w:p w:rsidR="00FC107F" w:rsidRDefault="00FC107F" w:rsidP="0055723A">
      <w:pPr>
        <w:widowControl w:val="0"/>
        <w:shd w:val="clear" w:color="auto" w:fill="FFFFFF"/>
        <w:tabs>
          <w:tab w:val="left" w:pos="1114"/>
        </w:tabs>
        <w:autoSpaceDE w:val="0"/>
        <w:autoSpaceDN w:val="0"/>
        <w:adjustRightInd w:val="0"/>
        <w:spacing w:after="0"/>
        <w:ind w:firstLine="851"/>
        <w:jc w:val="both"/>
        <w:rPr>
          <w:rFonts w:ascii="Times New Roman" w:hAnsi="Times New Roman"/>
          <w:sz w:val="26"/>
          <w:szCs w:val="26"/>
        </w:rPr>
      </w:pPr>
    </w:p>
    <w:p w:rsidR="00FC107F" w:rsidRDefault="00FC107F" w:rsidP="00FC107F">
      <w:pPr>
        <w:widowControl w:val="0"/>
        <w:shd w:val="clear" w:color="auto" w:fill="FFFFFF"/>
        <w:tabs>
          <w:tab w:val="left" w:pos="1114"/>
        </w:tabs>
        <w:autoSpaceDE w:val="0"/>
        <w:autoSpaceDN w:val="0"/>
        <w:adjustRightInd w:val="0"/>
        <w:spacing w:after="0" w:line="240" w:lineRule="auto"/>
        <w:ind w:firstLine="851"/>
        <w:jc w:val="both"/>
        <w:rPr>
          <w:rFonts w:ascii="Times New Roman" w:hAnsi="Times New Roman"/>
          <w:sz w:val="26"/>
          <w:szCs w:val="26"/>
        </w:rPr>
      </w:pPr>
    </w:p>
    <w:p w:rsidR="00FC107F" w:rsidRDefault="00FC107F" w:rsidP="00FC107F">
      <w:pPr>
        <w:widowControl w:val="0"/>
        <w:shd w:val="clear" w:color="auto" w:fill="FFFFFF"/>
        <w:tabs>
          <w:tab w:val="left" w:pos="1134"/>
        </w:tabs>
        <w:autoSpaceDE w:val="0"/>
        <w:autoSpaceDN w:val="0"/>
        <w:adjustRightInd w:val="0"/>
        <w:spacing w:after="0" w:line="240" w:lineRule="auto"/>
        <w:rPr>
          <w:rFonts w:ascii="Times New Roman" w:hAnsi="Times New Roman"/>
          <w:sz w:val="26"/>
          <w:szCs w:val="26"/>
        </w:rPr>
      </w:pPr>
    </w:p>
    <w:tbl>
      <w:tblPr>
        <w:tblW w:w="9540" w:type="dxa"/>
        <w:tblInd w:w="108" w:type="dxa"/>
        <w:tblLook w:val="01E0" w:firstRow="1" w:lastRow="1" w:firstColumn="1" w:lastColumn="1" w:noHBand="0" w:noVBand="0"/>
      </w:tblPr>
      <w:tblGrid>
        <w:gridCol w:w="4752"/>
        <w:gridCol w:w="4788"/>
      </w:tblGrid>
      <w:tr w:rsidR="00E83340" w:rsidRPr="00E83340" w:rsidTr="00230C49">
        <w:tc>
          <w:tcPr>
            <w:tcW w:w="4752" w:type="dxa"/>
            <w:shd w:val="clear" w:color="auto" w:fill="auto"/>
          </w:tcPr>
          <w:p w:rsidR="00E83340" w:rsidRPr="009C68BA" w:rsidRDefault="00CE6921" w:rsidP="00E83340">
            <w:pPr>
              <w:autoSpaceDE w:val="0"/>
              <w:autoSpaceDN w:val="0"/>
              <w:adjustRightInd w:val="0"/>
              <w:spacing w:after="0" w:line="240" w:lineRule="auto"/>
              <w:ind w:left="-108"/>
              <w:rPr>
                <w:rFonts w:ascii="Times New Roman" w:hAnsi="Times New Roman"/>
                <w:sz w:val="26"/>
                <w:szCs w:val="26"/>
              </w:rPr>
            </w:pPr>
            <w:r>
              <w:rPr>
                <w:rFonts w:ascii="Times New Roman" w:hAnsi="Times New Roman"/>
                <w:sz w:val="26"/>
                <w:szCs w:val="26"/>
              </w:rPr>
              <w:t xml:space="preserve">И. </w:t>
            </w:r>
            <w:proofErr w:type="gramStart"/>
            <w:r>
              <w:rPr>
                <w:rFonts w:ascii="Times New Roman" w:hAnsi="Times New Roman"/>
                <w:sz w:val="26"/>
                <w:szCs w:val="26"/>
              </w:rPr>
              <w:t>о</w:t>
            </w:r>
            <w:proofErr w:type="gramEnd"/>
            <w:r>
              <w:rPr>
                <w:rFonts w:ascii="Times New Roman" w:hAnsi="Times New Roman"/>
                <w:sz w:val="26"/>
                <w:szCs w:val="26"/>
              </w:rPr>
              <w:t xml:space="preserve">. </w:t>
            </w:r>
            <w:proofErr w:type="gramStart"/>
            <w:r>
              <w:rPr>
                <w:rFonts w:ascii="Times New Roman" w:hAnsi="Times New Roman"/>
                <w:sz w:val="26"/>
                <w:szCs w:val="26"/>
              </w:rPr>
              <w:t>г</w:t>
            </w:r>
            <w:r w:rsidR="00E83340" w:rsidRPr="009C68BA">
              <w:rPr>
                <w:rFonts w:ascii="Times New Roman" w:hAnsi="Times New Roman"/>
                <w:sz w:val="26"/>
                <w:szCs w:val="26"/>
              </w:rPr>
              <w:t>лава</w:t>
            </w:r>
            <w:proofErr w:type="gramEnd"/>
            <w:r w:rsidR="00E83340" w:rsidRPr="009C68BA">
              <w:rPr>
                <w:rFonts w:ascii="Times New Roman" w:hAnsi="Times New Roman"/>
                <w:sz w:val="26"/>
                <w:szCs w:val="26"/>
              </w:rPr>
              <w:t xml:space="preserve"> администрации</w:t>
            </w:r>
          </w:p>
          <w:p w:rsidR="00E83340" w:rsidRPr="009C68BA" w:rsidRDefault="00E83340" w:rsidP="00E83340">
            <w:pPr>
              <w:autoSpaceDE w:val="0"/>
              <w:autoSpaceDN w:val="0"/>
              <w:adjustRightInd w:val="0"/>
              <w:spacing w:after="0" w:line="240" w:lineRule="auto"/>
              <w:ind w:left="-108"/>
              <w:rPr>
                <w:rFonts w:ascii="Times New Roman" w:hAnsi="Times New Roman"/>
                <w:sz w:val="26"/>
                <w:szCs w:val="26"/>
              </w:rPr>
            </w:pPr>
          </w:p>
        </w:tc>
        <w:tc>
          <w:tcPr>
            <w:tcW w:w="4788" w:type="dxa"/>
            <w:shd w:val="clear" w:color="auto" w:fill="auto"/>
          </w:tcPr>
          <w:p w:rsidR="00E83340" w:rsidRPr="009C68BA" w:rsidRDefault="00E83340" w:rsidP="00E83340">
            <w:pPr>
              <w:autoSpaceDE w:val="0"/>
              <w:autoSpaceDN w:val="0"/>
              <w:adjustRightInd w:val="0"/>
              <w:spacing w:after="0" w:line="240" w:lineRule="auto"/>
              <w:rPr>
                <w:rFonts w:ascii="Times New Roman" w:hAnsi="Times New Roman"/>
                <w:sz w:val="26"/>
                <w:szCs w:val="26"/>
              </w:rPr>
            </w:pPr>
            <w:r w:rsidRPr="009C68BA">
              <w:rPr>
                <w:rFonts w:ascii="Times New Roman" w:hAnsi="Times New Roman"/>
                <w:sz w:val="26"/>
                <w:szCs w:val="26"/>
              </w:rPr>
              <w:t xml:space="preserve">                                </w:t>
            </w:r>
            <w:r w:rsidR="009C68BA">
              <w:rPr>
                <w:rFonts w:ascii="Times New Roman" w:hAnsi="Times New Roman"/>
                <w:sz w:val="26"/>
                <w:szCs w:val="26"/>
              </w:rPr>
              <w:t xml:space="preserve">      </w:t>
            </w:r>
            <w:r w:rsidR="00CE6921">
              <w:rPr>
                <w:rFonts w:ascii="Times New Roman" w:hAnsi="Times New Roman"/>
                <w:sz w:val="26"/>
                <w:szCs w:val="26"/>
              </w:rPr>
              <w:t xml:space="preserve">      О.М. Барабкин</w:t>
            </w:r>
          </w:p>
          <w:p w:rsidR="00E83340" w:rsidRPr="009C68BA" w:rsidRDefault="00E83340" w:rsidP="00E83340">
            <w:pPr>
              <w:tabs>
                <w:tab w:val="left" w:pos="3075"/>
              </w:tabs>
              <w:overflowPunct w:val="0"/>
              <w:autoSpaceDE w:val="0"/>
              <w:autoSpaceDN w:val="0"/>
              <w:adjustRightInd w:val="0"/>
              <w:spacing w:after="0" w:line="240" w:lineRule="auto"/>
              <w:rPr>
                <w:rFonts w:ascii="Times New Roman" w:hAnsi="Times New Roman"/>
                <w:sz w:val="26"/>
                <w:szCs w:val="26"/>
              </w:rPr>
            </w:pPr>
          </w:p>
        </w:tc>
      </w:tr>
    </w:tbl>
    <w:p w:rsidR="00FC107F" w:rsidRDefault="00FC107F" w:rsidP="00E01FAF">
      <w:pPr>
        <w:tabs>
          <w:tab w:val="left" w:pos="2010"/>
        </w:tabs>
        <w:spacing w:after="0" w:line="240" w:lineRule="auto"/>
        <w:jc w:val="right"/>
        <w:rPr>
          <w:rFonts w:ascii="Times New Roman" w:hAnsi="Times New Roman"/>
          <w:sz w:val="26"/>
        </w:rPr>
      </w:pPr>
    </w:p>
    <w:p w:rsidR="00FC107F" w:rsidRDefault="00FC107F" w:rsidP="00E01FAF">
      <w:pPr>
        <w:tabs>
          <w:tab w:val="left" w:pos="2010"/>
        </w:tabs>
        <w:spacing w:after="0" w:line="240" w:lineRule="auto"/>
        <w:jc w:val="right"/>
        <w:rPr>
          <w:rFonts w:ascii="Times New Roman" w:hAnsi="Times New Roman"/>
          <w:sz w:val="26"/>
        </w:rPr>
      </w:pPr>
    </w:p>
    <w:p w:rsidR="00FC107F" w:rsidRDefault="00FC107F" w:rsidP="00E01FAF">
      <w:pPr>
        <w:tabs>
          <w:tab w:val="left" w:pos="2010"/>
        </w:tabs>
        <w:spacing w:after="0" w:line="240" w:lineRule="auto"/>
        <w:jc w:val="right"/>
        <w:rPr>
          <w:rFonts w:ascii="Times New Roman" w:hAnsi="Times New Roman"/>
          <w:sz w:val="26"/>
        </w:rPr>
      </w:pPr>
    </w:p>
    <w:p w:rsidR="00434F97" w:rsidRDefault="00434F97" w:rsidP="00E01FAF">
      <w:pPr>
        <w:tabs>
          <w:tab w:val="left" w:pos="2010"/>
        </w:tabs>
        <w:spacing w:after="0" w:line="240" w:lineRule="auto"/>
        <w:jc w:val="right"/>
        <w:rPr>
          <w:rFonts w:ascii="Times New Roman" w:hAnsi="Times New Roman"/>
          <w:sz w:val="24"/>
          <w:szCs w:val="24"/>
        </w:rPr>
      </w:pPr>
    </w:p>
    <w:p w:rsidR="00434F97" w:rsidRDefault="00434F97" w:rsidP="00E01FAF">
      <w:pPr>
        <w:tabs>
          <w:tab w:val="left" w:pos="2010"/>
        </w:tabs>
        <w:spacing w:after="0" w:line="240" w:lineRule="auto"/>
        <w:jc w:val="right"/>
        <w:rPr>
          <w:rFonts w:ascii="Times New Roman" w:hAnsi="Times New Roman"/>
          <w:sz w:val="24"/>
          <w:szCs w:val="24"/>
        </w:rPr>
      </w:pPr>
    </w:p>
    <w:p w:rsidR="00434F97" w:rsidRDefault="00434F97" w:rsidP="00E01FAF">
      <w:pPr>
        <w:tabs>
          <w:tab w:val="left" w:pos="2010"/>
        </w:tabs>
        <w:spacing w:after="0" w:line="240" w:lineRule="auto"/>
        <w:jc w:val="right"/>
        <w:rPr>
          <w:rFonts w:ascii="Times New Roman" w:hAnsi="Times New Roman"/>
          <w:sz w:val="24"/>
          <w:szCs w:val="24"/>
        </w:rPr>
      </w:pPr>
    </w:p>
    <w:p w:rsidR="00434F97" w:rsidRDefault="00434F97" w:rsidP="00E01FAF">
      <w:pPr>
        <w:tabs>
          <w:tab w:val="left" w:pos="2010"/>
        </w:tabs>
        <w:spacing w:after="0" w:line="240" w:lineRule="auto"/>
        <w:jc w:val="right"/>
        <w:rPr>
          <w:rFonts w:ascii="Times New Roman" w:hAnsi="Times New Roman"/>
          <w:sz w:val="24"/>
          <w:szCs w:val="24"/>
        </w:rPr>
      </w:pPr>
    </w:p>
    <w:p w:rsidR="00434F97" w:rsidRDefault="00434F97" w:rsidP="00E01FAF">
      <w:pPr>
        <w:tabs>
          <w:tab w:val="left" w:pos="2010"/>
        </w:tabs>
        <w:spacing w:after="0" w:line="240" w:lineRule="auto"/>
        <w:jc w:val="right"/>
        <w:rPr>
          <w:rFonts w:ascii="Times New Roman" w:hAnsi="Times New Roman"/>
          <w:sz w:val="24"/>
          <w:szCs w:val="24"/>
        </w:rPr>
      </w:pPr>
    </w:p>
    <w:p w:rsidR="00434F97" w:rsidRDefault="00434F97" w:rsidP="00E01FAF">
      <w:pPr>
        <w:tabs>
          <w:tab w:val="left" w:pos="2010"/>
        </w:tabs>
        <w:spacing w:after="0" w:line="240" w:lineRule="auto"/>
        <w:jc w:val="right"/>
        <w:rPr>
          <w:rFonts w:ascii="Times New Roman" w:hAnsi="Times New Roman"/>
          <w:sz w:val="24"/>
          <w:szCs w:val="24"/>
        </w:rPr>
      </w:pPr>
    </w:p>
    <w:p w:rsidR="00230C49" w:rsidRDefault="00230C49" w:rsidP="00E01FAF">
      <w:pPr>
        <w:tabs>
          <w:tab w:val="left" w:pos="2010"/>
        </w:tabs>
        <w:spacing w:after="0" w:line="240" w:lineRule="auto"/>
        <w:jc w:val="right"/>
        <w:rPr>
          <w:rFonts w:ascii="Times New Roman" w:hAnsi="Times New Roman"/>
          <w:sz w:val="24"/>
          <w:szCs w:val="24"/>
        </w:rPr>
      </w:pPr>
    </w:p>
    <w:p w:rsidR="00E01FAF" w:rsidRPr="00763B9B" w:rsidRDefault="00E01FAF" w:rsidP="00E01FAF">
      <w:pPr>
        <w:tabs>
          <w:tab w:val="left" w:pos="2010"/>
        </w:tabs>
        <w:spacing w:after="0" w:line="240" w:lineRule="auto"/>
        <w:jc w:val="right"/>
        <w:rPr>
          <w:rFonts w:ascii="Times New Roman" w:hAnsi="Times New Roman"/>
          <w:sz w:val="24"/>
          <w:szCs w:val="24"/>
        </w:rPr>
      </w:pPr>
      <w:r w:rsidRPr="00763B9B">
        <w:rPr>
          <w:rFonts w:ascii="Times New Roman" w:hAnsi="Times New Roman"/>
          <w:sz w:val="24"/>
          <w:szCs w:val="24"/>
        </w:rPr>
        <w:lastRenderedPageBreak/>
        <w:t>Приложение</w:t>
      </w:r>
      <w:r w:rsidR="006A032F" w:rsidRPr="00763B9B">
        <w:rPr>
          <w:rFonts w:ascii="Times New Roman" w:hAnsi="Times New Roman"/>
          <w:sz w:val="24"/>
          <w:szCs w:val="24"/>
        </w:rPr>
        <w:t xml:space="preserve"> </w:t>
      </w:r>
    </w:p>
    <w:p w:rsidR="00E01FAF" w:rsidRPr="00763B9B" w:rsidRDefault="00E01FAF" w:rsidP="00E01FAF">
      <w:pPr>
        <w:tabs>
          <w:tab w:val="left" w:pos="2010"/>
        </w:tabs>
        <w:spacing w:after="0" w:line="240" w:lineRule="auto"/>
        <w:jc w:val="right"/>
        <w:rPr>
          <w:rFonts w:ascii="Times New Roman" w:hAnsi="Times New Roman"/>
          <w:sz w:val="24"/>
          <w:szCs w:val="24"/>
        </w:rPr>
      </w:pPr>
      <w:r w:rsidRPr="00763B9B">
        <w:rPr>
          <w:rFonts w:ascii="Times New Roman" w:hAnsi="Times New Roman"/>
          <w:sz w:val="24"/>
          <w:szCs w:val="24"/>
        </w:rPr>
        <w:t>к постановлению администрации МР «Печора»</w:t>
      </w:r>
    </w:p>
    <w:p w:rsidR="00E01FAF" w:rsidRDefault="003C0B36" w:rsidP="00E01FAF">
      <w:pPr>
        <w:tabs>
          <w:tab w:val="left" w:pos="2010"/>
        </w:tabs>
        <w:spacing w:after="0" w:line="240" w:lineRule="auto"/>
        <w:jc w:val="right"/>
        <w:rPr>
          <w:rFonts w:ascii="Times New Roman" w:hAnsi="Times New Roman"/>
          <w:sz w:val="24"/>
          <w:szCs w:val="24"/>
        </w:rPr>
      </w:pPr>
      <w:r w:rsidRPr="00763B9B">
        <w:rPr>
          <w:rFonts w:ascii="Times New Roman" w:hAnsi="Times New Roman"/>
          <w:sz w:val="24"/>
          <w:szCs w:val="24"/>
        </w:rPr>
        <w:t xml:space="preserve">от </w:t>
      </w:r>
      <w:r w:rsidR="00434F97">
        <w:rPr>
          <w:rFonts w:ascii="Times New Roman" w:hAnsi="Times New Roman"/>
          <w:sz w:val="24"/>
          <w:szCs w:val="24"/>
        </w:rPr>
        <w:t>«</w:t>
      </w:r>
      <w:r w:rsidRPr="00763B9B">
        <w:rPr>
          <w:rFonts w:ascii="Times New Roman" w:hAnsi="Times New Roman"/>
          <w:sz w:val="24"/>
          <w:szCs w:val="24"/>
        </w:rPr>
        <w:t>___</w:t>
      </w:r>
      <w:r w:rsidR="00434F97">
        <w:rPr>
          <w:rFonts w:ascii="Times New Roman" w:hAnsi="Times New Roman"/>
          <w:sz w:val="24"/>
          <w:szCs w:val="24"/>
        </w:rPr>
        <w:t>»</w:t>
      </w:r>
      <w:r w:rsidRPr="00763B9B">
        <w:rPr>
          <w:rFonts w:ascii="Times New Roman" w:hAnsi="Times New Roman"/>
          <w:sz w:val="24"/>
          <w:szCs w:val="24"/>
        </w:rPr>
        <w:t xml:space="preserve"> </w:t>
      </w:r>
      <w:r w:rsidR="00434F97">
        <w:rPr>
          <w:rFonts w:ascii="Times New Roman" w:hAnsi="Times New Roman"/>
          <w:sz w:val="24"/>
          <w:szCs w:val="24"/>
        </w:rPr>
        <w:t>_______</w:t>
      </w:r>
      <w:r w:rsidR="00E01FAF" w:rsidRPr="00763B9B">
        <w:rPr>
          <w:rFonts w:ascii="Times New Roman" w:hAnsi="Times New Roman"/>
          <w:sz w:val="24"/>
          <w:szCs w:val="24"/>
        </w:rPr>
        <w:t>2014 г. № ______</w:t>
      </w:r>
    </w:p>
    <w:p w:rsidR="00160352" w:rsidRDefault="00160352" w:rsidP="00E01FAF">
      <w:pPr>
        <w:tabs>
          <w:tab w:val="left" w:pos="2010"/>
        </w:tabs>
        <w:spacing w:after="0" w:line="240" w:lineRule="auto"/>
        <w:jc w:val="right"/>
        <w:rPr>
          <w:rFonts w:ascii="Times New Roman" w:hAnsi="Times New Roman"/>
          <w:sz w:val="24"/>
          <w:szCs w:val="24"/>
        </w:rPr>
      </w:pPr>
    </w:p>
    <w:p w:rsidR="00A80AA9" w:rsidRDefault="00A80AA9" w:rsidP="005B141F">
      <w:pPr>
        <w:tabs>
          <w:tab w:val="left" w:pos="0"/>
        </w:tabs>
        <w:spacing w:after="0" w:line="240" w:lineRule="auto"/>
        <w:ind w:firstLine="709"/>
        <w:jc w:val="center"/>
        <w:rPr>
          <w:rFonts w:ascii="Times New Roman" w:hAnsi="Times New Roman"/>
          <w:b/>
          <w:sz w:val="24"/>
          <w:szCs w:val="24"/>
        </w:rPr>
      </w:pPr>
    </w:p>
    <w:p w:rsidR="00A80AA9" w:rsidRDefault="00A80AA9" w:rsidP="005B141F">
      <w:pPr>
        <w:tabs>
          <w:tab w:val="left" w:pos="0"/>
        </w:tabs>
        <w:spacing w:after="0" w:line="240" w:lineRule="auto"/>
        <w:ind w:firstLine="709"/>
        <w:jc w:val="center"/>
        <w:rPr>
          <w:rFonts w:ascii="Times New Roman" w:hAnsi="Times New Roman"/>
          <w:b/>
          <w:sz w:val="24"/>
          <w:szCs w:val="24"/>
        </w:rPr>
      </w:pPr>
    </w:p>
    <w:p w:rsidR="005B141F" w:rsidRPr="005B141F" w:rsidRDefault="005B141F" w:rsidP="005B141F">
      <w:pPr>
        <w:tabs>
          <w:tab w:val="left" w:pos="0"/>
        </w:tabs>
        <w:spacing w:after="0" w:line="240" w:lineRule="auto"/>
        <w:ind w:firstLine="709"/>
        <w:jc w:val="center"/>
        <w:rPr>
          <w:rFonts w:ascii="Times New Roman" w:hAnsi="Times New Roman"/>
          <w:b/>
          <w:sz w:val="24"/>
          <w:szCs w:val="24"/>
        </w:rPr>
      </w:pPr>
      <w:r w:rsidRPr="005B141F">
        <w:rPr>
          <w:rFonts w:ascii="Times New Roman" w:hAnsi="Times New Roman"/>
          <w:b/>
          <w:sz w:val="24"/>
          <w:szCs w:val="24"/>
        </w:rPr>
        <w:t>Изменения,</w:t>
      </w:r>
    </w:p>
    <w:p w:rsidR="00A801E8" w:rsidRDefault="005B141F" w:rsidP="00A801E8">
      <w:pPr>
        <w:tabs>
          <w:tab w:val="left" w:pos="0"/>
        </w:tabs>
        <w:spacing w:after="0" w:line="240" w:lineRule="auto"/>
        <w:ind w:firstLine="709"/>
        <w:jc w:val="center"/>
        <w:rPr>
          <w:rFonts w:ascii="Times New Roman" w:hAnsi="Times New Roman"/>
          <w:b/>
          <w:sz w:val="24"/>
          <w:szCs w:val="24"/>
        </w:rPr>
      </w:pPr>
      <w:r w:rsidRPr="005B141F">
        <w:rPr>
          <w:rFonts w:ascii="Times New Roman" w:hAnsi="Times New Roman"/>
          <w:b/>
          <w:sz w:val="24"/>
          <w:szCs w:val="24"/>
        </w:rPr>
        <w:t>вносимые в постановление администрации</w:t>
      </w:r>
      <w:r w:rsidR="00A801E8">
        <w:rPr>
          <w:rFonts w:ascii="Times New Roman" w:hAnsi="Times New Roman"/>
          <w:b/>
          <w:sz w:val="24"/>
          <w:szCs w:val="24"/>
        </w:rPr>
        <w:t xml:space="preserve"> </w:t>
      </w:r>
      <w:r w:rsidRPr="005B141F">
        <w:rPr>
          <w:rFonts w:ascii="Times New Roman" w:hAnsi="Times New Roman"/>
          <w:b/>
          <w:sz w:val="24"/>
          <w:szCs w:val="24"/>
        </w:rPr>
        <w:t xml:space="preserve"> муниципального района «Печора» </w:t>
      </w:r>
      <w:r w:rsidR="00A801E8">
        <w:rPr>
          <w:rFonts w:ascii="Times New Roman" w:hAnsi="Times New Roman"/>
          <w:b/>
          <w:sz w:val="24"/>
          <w:szCs w:val="24"/>
        </w:rPr>
        <w:t xml:space="preserve"> </w:t>
      </w:r>
      <w:r w:rsidRPr="005B141F">
        <w:rPr>
          <w:rFonts w:ascii="Times New Roman" w:hAnsi="Times New Roman"/>
          <w:b/>
          <w:sz w:val="24"/>
          <w:szCs w:val="24"/>
        </w:rPr>
        <w:t xml:space="preserve"> от 24.12.2013г. № 251</w:t>
      </w:r>
      <w:r>
        <w:rPr>
          <w:rFonts w:ascii="Times New Roman" w:hAnsi="Times New Roman"/>
          <w:b/>
          <w:sz w:val="24"/>
          <w:szCs w:val="24"/>
        </w:rPr>
        <w:t>9</w:t>
      </w:r>
      <w:r w:rsidR="00A801E8">
        <w:rPr>
          <w:rFonts w:ascii="Times New Roman" w:hAnsi="Times New Roman"/>
          <w:b/>
          <w:sz w:val="24"/>
          <w:szCs w:val="24"/>
        </w:rPr>
        <w:t xml:space="preserve"> </w:t>
      </w:r>
      <w:r w:rsidRPr="005B141F">
        <w:rPr>
          <w:rFonts w:ascii="Times New Roman" w:hAnsi="Times New Roman"/>
          <w:b/>
          <w:sz w:val="24"/>
          <w:szCs w:val="24"/>
        </w:rPr>
        <w:t>«Об утверждении муниципальной программы</w:t>
      </w:r>
    </w:p>
    <w:p w:rsidR="005B141F" w:rsidRDefault="00A801E8" w:rsidP="00A801E8">
      <w:pPr>
        <w:tabs>
          <w:tab w:val="left" w:pos="0"/>
        </w:tabs>
        <w:spacing w:after="0" w:line="240" w:lineRule="auto"/>
        <w:ind w:firstLine="709"/>
        <w:jc w:val="center"/>
        <w:rPr>
          <w:rFonts w:ascii="Times New Roman" w:hAnsi="Times New Roman"/>
          <w:b/>
          <w:sz w:val="24"/>
          <w:szCs w:val="24"/>
        </w:rPr>
      </w:pPr>
      <w:r>
        <w:rPr>
          <w:rFonts w:ascii="Times New Roman" w:hAnsi="Times New Roman"/>
          <w:b/>
          <w:sz w:val="24"/>
          <w:szCs w:val="24"/>
        </w:rPr>
        <w:t xml:space="preserve"> </w:t>
      </w:r>
      <w:r w:rsidR="005B141F" w:rsidRPr="003E74B7">
        <w:rPr>
          <w:rFonts w:ascii="Times New Roman" w:hAnsi="Times New Roman"/>
          <w:b/>
          <w:sz w:val="24"/>
          <w:szCs w:val="24"/>
        </w:rPr>
        <w:t>«Развитие экономики МО МР «Печора</w:t>
      </w:r>
    </w:p>
    <w:p w:rsidR="005B141F" w:rsidRPr="005B141F" w:rsidRDefault="005B141F" w:rsidP="005B141F">
      <w:pPr>
        <w:tabs>
          <w:tab w:val="left" w:pos="0"/>
        </w:tabs>
        <w:spacing w:after="0" w:line="240" w:lineRule="auto"/>
        <w:ind w:firstLine="709"/>
        <w:jc w:val="center"/>
        <w:rPr>
          <w:rFonts w:ascii="Times New Roman" w:hAnsi="Times New Roman"/>
          <w:b/>
          <w:sz w:val="24"/>
          <w:szCs w:val="24"/>
        </w:rPr>
      </w:pPr>
    </w:p>
    <w:p w:rsidR="005B141F" w:rsidRPr="009D24F9" w:rsidRDefault="005B141F" w:rsidP="005B141F">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1. В приложении к постановлению администрации  паспорт муниципальной программы изложить в следующей редакции: </w:t>
      </w:r>
    </w:p>
    <w:p w:rsidR="003E74B7" w:rsidRPr="009D24F9" w:rsidRDefault="005B141F" w:rsidP="005B141F">
      <w:pPr>
        <w:tabs>
          <w:tab w:val="left" w:pos="0"/>
        </w:tabs>
        <w:spacing w:after="0" w:line="240" w:lineRule="auto"/>
        <w:jc w:val="both"/>
        <w:rPr>
          <w:rFonts w:ascii="Times New Roman" w:hAnsi="Times New Roman"/>
          <w:sz w:val="24"/>
          <w:szCs w:val="24"/>
        </w:rPr>
      </w:pPr>
      <w:r w:rsidRPr="009D24F9">
        <w:rPr>
          <w:rFonts w:ascii="Times New Roman" w:hAnsi="Times New Roman"/>
          <w:sz w:val="24"/>
          <w:szCs w:val="24"/>
        </w:rPr>
        <w:t>«</w:t>
      </w:r>
    </w:p>
    <w:tbl>
      <w:tblPr>
        <w:tblW w:w="9324" w:type="dxa"/>
        <w:tblCellSpacing w:w="5" w:type="nil"/>
        <w:tblInd w:w="75" w:type="dxa"/>
        <w:tblLayout w:type="fixed"/>
        <w:tblCellMar>
          <w:left w:w="75" w:type="dxa"/>
          <w:right w:w="75" w:type="dxa"/>
        </w:tblCellMar>
        <w:tblLook w:val="0000" w:firstRow="0" w:lastRow="0" w:firstColumn="0" w:lastColumn="0" w:noHBand="0" w:noVBand="0"/>
      </w:tblPr>
      <w:tblGrid>
        <w:gridCol w:w="2421"/>
        <w:gridCol w:w="1831"/>
        <w:gridCol w:w="1266"/>
        <w:gridCol w:w="10"/>
        <w:gridCol w:w="1251"/>
        <w:gridCol w:w="6"/>
        <w:gridCol w:w="19"/>
        <w:gridCol w:w="1109"/>
        <w:gridCol w:w="140"/>
        <w:gridCol w:w="1271"/>
      </w:tblGrid>
      <w:tr w:rsidR="00851F40" w:rsidRPr="009D24F9" w:rsidTr="00411C85">
        <w:trPr>
          <w:trHeight w:val="832"/>
          <w:tblCellSpacing w:w="5" w:type="nil"/>
        </w:trPr>
        <w:tc>
          <w:tcPr>
            <w:tcW w:w="2421" w:type="dxa"/>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Ответственный исполнитель программы</w:t>
            </w:r>
          </w:p>
        </w:tc>
        <w:tc>
          <w:tcPr>
            <w:tcW w:w="6903" w:type="dxa"/>
            <w:gridSpan w:val="9"/>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Управление экономики, инвестиций и целевых программ администрации МР «Печора»</w:t>
            </w:r>
          </w:p>
        </w:tc>
      </w:tr>
      <w:tr w:rsidR="00851F40" w:rsidRPr="009D24F9" w:rsidTr="00411C85">
        <w:trPr>
          <w:trHeight w:val="553"/>
          <w:tblCellSpacing w:w="5" w:type="nil"/>
        </w:trPr>
        <w:tc>
          <w:tcPr>
            <w:tcW w:w="2421" w:type="dxa"/>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Соисполнители программы</w:t>
            </w:r>
          </w:p>
        </w:tc>
        <w:tc>
          <w:tcPr>
            <w:tcW w:w="6903" w:type="dxa"/>
            <w:gridSpan w:val="9"/>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Управление культуры и туризма МР «Печора»</w:t>
            </w:r>
          </w:p>
        </w:tc>
      </w:tr>
      <w:tr w:rsidR="00851F40" w:rsidRPr="009D24F9" w:rsidTr="00411C85">
        <w:trPr>
          <w:trHeight w:val="518"/>
          <w:tblCellSpacing w:w="5" w:type="nil"/>
        </w:trPr>
        <w:tc>
          <w:tcPr>
            <w:tcW w:w="2421" w:type="dxa"/>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Участники программы</w:t>
            </w:r>
          </w:p>
        </w:tc>
        <w:tc>
          <w:tcPr>
            <w:tcW w:w="6903" w:type="dxa"/>
            <w:gridSpan w:val="9"/>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w:t>
            </w:r>
          </w:p>
        </w:tc>
      </w:tr>
      <w:tr w:rsidR="00851F40" w:rsidRPr="009D24F9" w:rsidTr="00411C85">
        <w:trPr>
          <w:trHeight w:val="671"/>
          <w:tblCellSpacing w:w="5" w:type="nil"/>
        </w:trPr>
        <w:tc>
          <w:tcPr>
            <w:tcW w:w="2421" w:type="dxa"/>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Подпрограммы программы</w:t>
            </w:r>
          </w:p>
        </w:tc>
        <w:tc>
          <w:tcPr>
            <w:tcW w:w="6903" w:type="dxa"/>
            <w:gridSpan w:val="9"/>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1. Развитие и поддержка малого и среднего предпринимательства в муниципальном районе «Печора»;</w:t>
            </w:r>
          </w:p>
        </w:tc>
      </w:tr>
      <w:tr w:rsidR="00851F40" w:rsidRPr="009D24F9" w:rsidTr="00411C85">
        <w:trPr>
          <w:trHeight w:val="832"/>
          <w:tblCellSpacing w:w="5" w:type="nil"/>
        </w:trPr>
        <w:tc>
          <w:tcPr>
            <w:tcW w:w="2421" w:type="dxa"/>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Программно-целевые инструменты программы</w:t>
            </w:r>
          </w:p>
        </w:tc>
        <w:tc>
          <w:tcPr>
            <w:tcW w:w="6903" w:type="dxa"/>
            <w:gridSpan w:val="9"/>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w:t>
            </w:r>
          </w:p>
        </w:tc>
      </w:tr>
      <w:tr w:rsidR="00851F40" w:rsidRPr="009D24F9" w:rsidTr="00411C85">
        <w:trPr>
          <w:trHeight w:val="595"/>
          <w:tblCellSpacing w:w="5" w:type="nil"/>
        </w:trPr>
        <w:tc>
          <w:tcPr>
            <w:tcW w:w="2421" w:type="dxa"/>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 xml:space="preserve">Цели программы </w:t>
            </w:r>
          </w:p>
        </w:tc>
        <w:tc>
          <w:tcPr>
            <w:tcW w:w="6903" w:type="dxa"/>
            <w:gridSpan w:val="9"/>
            <w:tcBorders>
              <w:top w:val="single" w:sz="4" w:space="0" w:color="auto"/>
              <w:left w:val="single" w:sz="4" w:space="0" w:color="auto"/>
              <w:bottom w:val="single" w:sz="4" w:space="0" w:color="auto"/>
              <w:right w:val="single" w:sz="4" w:space="0" w:color="auto"/>
            </w:tcBorders>
          </w:tcPr>
          <w:p w:rsidR="00851F40" w:rsidRPr="009D24F9" w:rsidRDefault="009A5C30" w:rsidP="00411C85">
            <w:pPr>
              <w:widowControl w:val="0"/>
              <w:spacing w:after="0"/>
              <w:rPr>
                <w:rFonts w:ascii="Times New Roman" w:hAnsi="Times New Roman"/>
                <w:sz w:val="24"/>
                <w:szCs w:val="24"/>
              </w:rPr>
            </w:pPr>
            <w:r>
              <w:rPr>
                <w:rFonts w:ascii="Times New Roman" w:hAnsi="Times New Roman"/>
                <w:sz w:val="24"/>
                <w:szCs w:val="24"/>
              </w:rPr>
              <w:t>О</w:t>
            </w:r>
            <w:r w:rsidR="00851F40" w:rsidRPr="009D24F9">
              <w:rPr>
                <w:rFonts w:ascii="Times New Roman" w:hAnsi="Times New Roman"/>
                <w:sz w:val="24"/>
                <w:szCs w:val="24"/>
              </w:rPr>
              <w:t>беспечение развития  экономики с высоким инвестиционным и инновационным потенциалом.</w:t>
            </w:r>
          </w:p>
        </w:tc>
      </w:tr>
      <w:tr w:rsidR="00851F40" w:rsidRPr="009D24F9" w:rsidTr="00411C85">
        <w:trPr>
          <w:trHeight w:val="661"/>
          <w:tblCellSpacing w:w="5" w:type="nil"/>
        </w:trPr>
        <w:tc>
          <w:tcPr>
            <w:tcW w:w="2421" w:type="dxa"/>
            <w:tcBorders>
              <w:top w:val="single" w:sz="4" w:space="0" w:color="auto"/>
              <w:left w:val="single" w:sz="4" w:space="0" w:color="auto"/>
              <w:bottom w:val="single" w:sz="4" w:space="0" w:color="auto"/>
              <w:right w:val="single" w:sz="4" w:space="0" w:color="auto"/>
            </w:tcBorders>
          </w:tcPr>
          <w:p w:rsidR="00851F40" w:rsidRPr="009D24F9" w:rsidRDefault="00851F40" w:rsidP="009A5C30">
            <w:pPr>
              <w:widowControl w:val="0"/>
              <w:spacing w:after="0"/>
              <w:rPr>
                <w:rFonts w:ascii="Times New Roman" w:hAnsi="Times New Roman"/>
                <w:sz w:val="24"/>
                <w:szCs w:val="24"/>
              </w:rPr>
            </w:pPr>
            <w:r w:rsidRPr="009D24F9">
              <w:rPr>
                <w:rFonts w:ascii="Times New Roman" w:hAnsi="Times New Roman"/>
                <w:sz w:val="24"/>
                <w:szCs w:val="24"/>
              </w:rPr>
              <w:t>Задач</w:t>
            </w:r>
            <w:r w:rsidR="009A5C30">
              <w:rPr>
                <w:rFonts w:ascii="Times New Roman" w:hAnsi="Times New Roman"/>
                <w:sz w:val="24"/>
                <w:szCs w:val="24"/>
              </w:rPr>
              <w:t>а</w:t>
            </w:r>
            <w:r w:rsidRPr="009D24F9">
              <w:rPr>
                <w:rFonts w:ascii="Times New Roman" w:hAnsi="Times New Roman"/>
                <w:sz w:val="24"/>
                <w:szCs w:val="24"/>
              </w:rPr>
              <w:t xml:space="preserve"> программы</w:t>
            </w:r>
          </w:p>
        </w:tc>
        <w:tc>
          <w:tcPr>
            <w:tcW w:w="6903" w:type="dxa"/>
            <w:gridSpan w:val="9"/>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Развитие малого и среднего предпринимательства в муниципальном районе «Печора»;</w:t>
            </w:r>
          </w:p>
        </w:tc>
      </w:tr>
      <w:tr w:rsidR="00851F40" w:rsidRPr="009D24F9" w:rsidTr="00411C85">
        <w:trPr>
          <w:trHeight w:val="2482"/>
          <w:tblCellSpacing w:w="5" w:type="nil"/>
        </w:trPr>
        <w:tc>
          <w:tcPr>
            <w:tcW w:w="2421" w:type="dxa"/>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Целевые индикаторы и показатели программы</w:t>
            </w:r>
          </w:p>
        </w:tc>
        <w:tc>
          <w:tcPr>
            <w:tcW w:w="6903" w:type="dxa"/>
            <w:gridSpan w:val="9"/>
            <w:tcBorders>
              <w:top w:val="single" w:sz="4" w:space="0" w:color="auto"/>
              <w:left w:val="single" w:sz="4" w:space="0" w:color="auto"/>
              <w:bottom w:val="single" w:sz="4" w:space="0" w:color="auto"/>
              <w:right w:val="single" w:sz="4" w:space="0" w:color="auto"/>
            </w:tcBorders>
          </w:tcPr>
          <w:p w:rsidR="00851F40" w:rsidRPr="009D24F9" w:rsidRDefault="00851F40" w:rsidP="00411C85">
            <w:pPr>
              <w:pStyle w:val="a8"/>
              <w:rPr>
                <w:rFonts w:ascii="Times New Roman" w:hAnsi="Times New Roman"/>
                <w:sz w:val="24"/>
                <w:szCs w:val="24"/>
              </w:rPr>
            </w:pPr>
            <w:r w:rsidRPr="009D24F9">
              <w:rPr>
                <w:rFonts w:ascii="Times New Roman" w:hAnsi="Times New Roman"/>
                <w:sz w:val="24"/>
                <w:szCs w:val="24"/>
              </w:rPr>
              <w:t>- доля объема отгруженной продукции, работ и услуг средних предприятий в общем объеме отгруженных товаров собственного производства, выполненных работ, услуг собственными силами организаций</w:t>
            </w:r>
          </w:p>
          <w:p w:rsidR="00851F40" w:rsidRPr="009D24F9" w:rsidRDefault="00851F40" w:rsidP="00411C85">
            <w:pPr>
              <w:pStyle w:val="a8"/>
              <w:rPr>
                <w:rFonts w:ascii="Times New Roman" w:hAnsi="Times New Roman"/>
                <w:sz w:val="24"/>
                <w:szCs w:val="24"/>
              </w:rPr>
            </w:pPr>
            <w:r w:rsidRPr="009D24F9">
              <w:rPr>
                <w:rFonts w:ascii="Times New Roman" w:hAnsi="Times New Roman"/>
                <w:sz w:val="24"/>
                <w:szCs w:val="24"/>
              </w:rPr>
              <w:t>- доля объема отгруженной продукции, работ и услуг малых предприятий, в том числе микропредприятий в общем объеме отгруженных товаров собственного производства, выполненных работ, услуг собственными силами организаций;</w:t>
            </w:r>
          </w:p>
          <w:p w:rsidR="00851F40" w:rsidRPr="009D24F9" w:rsidRDefault="00851F40" w:rsidP="00411C85">
            <w:pPr>
              <w:pStyle w:val="a8"/>
              <w:rPr>
                <w:rFonts w:ascii="Times New Roman" w:hAnsi="Times New Roman"/>
                <w:sz w:val="24"/>
                <w:szCs w:val="24"/>
              </w:rPr>
            </w:pPr>
            <w:r w:rsidRPr="009D24F9">
              <w:rPr>
                <w:rFonts w:ascii="Times New Roman" w:hAnsi="Times New Roman"/>
                <w:sz w:val="24"/>
                <w:szCs w:val="24"/>
              </w:rPr>
              <w:t>- доля инвестиций в основной капитал на 1 жителя;</w:t>
            </w:r>
          </w:p>
        </w:tc>
      </w:tr>
      <w:tr w:rsidR="00851F40" w:rsidRPr="009D24F9" w:rsidTr="00411C85">
        <w:trPr>
          <w:trHeight w:val="845"/>
          <w:tblCellSpacing w:w="5" w:type="nil"/>
        </w:trPr>
        <w:tc>
          <w:tcPr>
            <w:tcW w:w="2421" w:type="dxa"/>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Этапы и сроки реализации программы</w:t>
            </w:r>
          </w:p>
        </w:tc>
        <w:tc>
          <w:tcPr>
            <w:tcW w:w="6903" w:type="dxa"/>
            <w:gridSpan w:val="9"/>
            <w:tcBorders>
              <w:top w:val="single" w:sz="4" w:space="0" w:color="auto"/>
              <w:left w:val="single" w:sz="4" w:space="0" w:color="auto"/>
              <w:bottom w:val="single" w:sz="4" w:space="0" w:color="auto"/>
              <w:right w:val="single" w:sz="4" w:space="0" w:color="auto"/>
            </w:tcBorders>
          </w:tcPr>
          <w:p w:rsidR="00851F40" w:rsidRPr="009D24F9" w:rsidRDefault="00851F40" w:rsidP="00411C85">
            <w:pPr>
              <w:pStyle w:val="a8"/>
              <w:rPr>
                <w:rFonts w:ascii="Times New Roman" w:hAnsi="Times New Roman"/>
                <w:sz w:val="24"/>
                <w:szCs w:val="24"/>
              </w:rPr>
            </w:pPr>
            <w:r w:rsidRPr="009D24F9">
              <w:rPr>
                <w:rFonts w:ascii="Times New Roman" w:hAnsi="Times New Roman"/>
                <w:sz w:val="24"/>
                <w:szCs w:val="24"/>
              </w:rPr>
              <w:t xml:space="preserve">2014 - 2020 годы </w:t>
            </w:r>
          </w:p>
          <w:p w:rsidR="00851F40" w:rsidRPr="009D24F9" w:rsidRDefault="00851F40" w:rsidP="00411C85">
            <w:pPr>
              <w:pStyle w:val="a8"/>
              <w:rPr>
                <w:rFonts w:ascii="Times New Roman" w:hAnsi="Times New Roman"/>
                <w:sz w:val="24"/>
                <w:szCs w:val="24"/>
              </w:rPr>
            </w:pPr>
            <w:r w:rsidRPr="009D24F9">
              <w:rPr>
                <w:rFonts w:ascii="Times New Roman" w:hAnsi="Times New Roman"/>
                <w:sz w:val="24"/>
                <w:szCs w:val="24"/>
              </w:rPr>
              <w:t>Этапы реализации не выделяются</w:t>
            </w:r>
          </w:p>
        </w:tc>
      </w:tr>
      <w:tr w:rsidR="00851F40" w:rsidRPr="009D24F9" w:rsidTr="00411C85">
        <w:trPr>
          <w:trHeight w:val="392"/>
          <w:tblCellSpacing w:w="5" w:type="nil"/>
        </w:trPr>
        <w:tc>
          <w:tcPr>
            <w:tcW w:w="2421" w:type="dxa"/>
            <w:vMerge w:val="restart"/>
            <w:tcBorders>
              <w:top w:val="single" w:sz="4" w:space="0" w:color="auto"/>
              <w:left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Объемы финансирования программы</w:t>
            </w:r>
          </w:p>
        </w:tc>
        <w:tc>
          <w:tcPr>
            <w:tcW w:w="6903" w:type="dxa"/>
            <w:gridSpan w:val="9"/>
            <w:tcBorders>
              <w:top w:val="single" w:sz="4" w:space="0" w:color="auto"/>
              <w:left w:val="single" w:sz="4" w:space="0" w:color="auto"/>
              <w:right w:val="single" w:sz="4" w:space="0" w:color="auto"/>
            </w:tcBorders>
          </w:tcPr>
          <w:p w:rsidR="00851F40" w:rsidRPr="009D24F9" w:rsidRDefault="00851F40" w:rsidP="008E66B8">
            <w:pPr>
              <w:widowControl w:val="0"/>
              <w:spacing w:after="0"/>
              <w:rPr>
                <w:rFonts w:ascii="Times New Roman" w:hAnsi="Times New Roman"/>
                <w:sz w:val="24"/>
                <w:szCs w:val="24"/>
              </w:rPr>
            </w:pPr>
            <w:r w:rsidRPr="009D24F9">
              <w:rPr>
                <w:rFonts w:ascii="Times New Roman" w:hAnsi="Times New Roman"/>
                <w:sz w:val="24"/>
                <w:szCs w:val="24"/>
              </w:rPr>
              <w:t xml:space="preserve">Общий объем финансирования составляет </w:t>
            </w:r>
            <w:r w:rsidR="008E66B8">
              <w:rPr>
                <w:rFonts w:ascii="Times New Roman" w:hAnsi="Times New Roman"/>
                <w:sz w:val="24"/>
                <w:szCs w:val="24"/>
              </w:rPr>
              <w:t>8973,9</w:t>
            </w:r>
            <w:r w:rsidRPr="009D24F9">
              <w:rPr>
                <w:rFonts w:ascii="Times New Roman" w:hAnsi="Times New Roman"/>
                <w:sz w:val="24"/>
                <w:szCs w:val="24"/>
              </w:rPr>
              <w:t xml:space="preserve"> тыс. рублей, в том числе по источникам финансирования и годам реализации:</w:t>
            </w:r>
          </w:p>
        </w:tc>
      </w:tr>
      <w:tr w:rsidR="00851F40" w:rsidRPr="009D24F9" w:rsidTr="00411C85">
        <w:trPr>
          <w:trHeight w:val="376"/>
          <w:tblCellSpacing w:w="5" w:type="nil"/>
        </w:trPr>
        <w:tc>
          <w:tcPr>
            <w:tcW w:w="2421" w:type="dxa"/>
            <w:vMerge/>
            <w:tcBorders>
              <w:left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p>
        </w:tc>
        <w:tc>
          <w:tcPr>
            <w:tcW w:w="1831" w:type="dxa"/>
            <w:tcBorders>
              <w:top w:val="single" w:sz="4" w:space="0" w:color="auto"/>
              <w:left w:val="single" w:sz="4" w:space="0" w:color="auto"/>
              <w:bottom w:val="single" w:sz="4" w:space="0" w:color="auto"/>
              <w:right w:val="single" w:sz="4" w:space="0" w:color="auto"/>
            </w:tcBorders>
          </w:tcPr>
          <w:p w:rsidR="00851F40" w:rsidRPr="009D24F9" w:rsidRDefault="00851F40" w:rsidP="008E66B8">
            <w:pPr>
              <w:widowControl w:val="0"/>
              <w:spacing w:after="0"/>
              <w:rPr>
                <w:rFonts w:ascii="Times New Roman" w:hAnsi="Times New Roman"/>
                <w:sz w:val="24"/>
                <w:szCs w:val="24"/>
              </w:rPr>
            </w:pPr>
            <w:r w:rsidRPr="009D24F9">
              <w:rPr>
                <w:rFonts w:ascii="Times New Roman" w:hAnsi="Times New Roman"/>
                <w:sz w:val="24"/>
                <w:szCs w:val="24"/>
              </w:rPr>
              <w:t xml:space="preserve">Источник </w:t>
            </w:r>
            <w:proofErr w:type="spellStart"/>
            <w:proofErr w:type="gramStart"/>
            <w:r w:rsidRPr="009D24F9">
              <w:rPr>
                <w:rFonts w:ascii="Times New Roman" w:hAnsi="Times New Roman"/>
                <w:sz w:val="24"/>
                <w:szCs w:val="24"/>
              </w:rPr>
              <w:t>финанси</w:t>
            </w:r>
            <w:r w:rsidR="008E66B8">
              <w:rPr>
                <w:rFonts w:ascii="Times New Roman" w:hAnsi="Times New Roman"/>
                <w:sz w:val="24"/>
                <w:szCs w:val="24"/>
              </w:rPr>
              <w:t>р</w:t>
            </w:r>
            <w:r w:rsidRPr="009D24F9">
              <w:rPr>
                <w:rFonts w:ascii="Times New Roman" w:hAnsi="Times New Roman"/>
                <w:sz w:val="24"/>
                <w:szCs w:val="24"/>
              </w:rPr>
              <w:t>ова</w:t>
            </w:r>
            <w:r w:rsidR="008E66B8">
              <w:rPr>
                <w:rFonts w:ascii="Times New Roman" w:hAnsi="Times New Roman"/>
                <w:sz w:val="24"/>
                <w:szCs w:val="24"/>
              </w:rPr>
              <w:t>-</w:t>
            </w:r>
            <w:r w:rsidRPr="009D24F9">
              <w:rPr>
                <w:rFonts w:ascii="Times New Roman" w:hAnsi="Times New Roman"/>
                <w:sz w:val="24"/>
                <w:szCs w:val="24"/>
              </w:rPr>
              <w:t>ния</w:t>
            </w:r>
            <w:proofErr w:type="spellEnd"/>
            <w:proofErr w:type="gramEnd"/>
          </w:p>
        </w:tc>
        <w:tc>
          <w:tcPr>
            <w:tcW w:w="5072" w:type="dxa"/>
            <w:gridSpan w:val="8"/>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Объем финансирования (тыс. руб.)</w:t>
            </w:r>
          </w:p>
        </w:tc>
      </w:tr>
      <w:tr w:rsidR="00851F40" w:rsidRPr="009D24F9" w:rsidTr="00411C85">
        <w:trPr>
          <w:trHeight w:val="241"/>
          <w:tblCellSpacing w:w="5" w:type="nil"/>
        </w:trPr>
        <w:tc>
          <w:tcPr>
            <w:tcW w:w="2421" w:type="dxa"/>
            <w:vMerge/>
            <w:tcBorders>
              <w:left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p>
        </w:tc>
        <w:tc>
          <w:tcPr>
            <w:tcW w:w="1831" w:type="dxa"/>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Всего</w:t>
            </w:r>
          </w:p>
        </w:tc>
        <w:tc>
          <w:tcPr>
            <w:tcW w:w="1276" w:type="dxa"/>
            <w:gridSpan w:val="2"/>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Pr>
                <w:rFonts w:ascii="Times New Roman" w:hAnsi="Times New Roman"/>
                <w:sz w:val="24"/>
                <w:szCs w:val="24"/>
              </w:rPr>
              <w:t>2014 год</w:t>
            </w:r>
          </w:p>
        </w:tc>
        <w:tc>
          <w:tcPr>
            <w:tcW w:w="1276" w:type="dxa"/>
            <w:gridSpan w:val="3"/>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2015 год</w:t>
            </w:r>
          </w:p>
        </w:tc>
        <w:tc>
          <w:tcPr>
            <w:tcW w:w="1109" w:type="dxa"/>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2016 год</w:t>
            </w:r>
          </w:p>
        </w:tc>
        <w:tc>
          <w:tcPr>
            <w:tcW w:w="1411" w:type="dxa"/>
            <w:gridSpan w:val="2"/>
            <w:tcBorders>
              <w:top w:val="single" w:sz="4" w:space="0" w:color="auto"/>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2017 год</w:t>
            </w:r>
          </w:p>
        </w:tc>
      </w:tr>
      <w:tr w:rsidR="00851F40" w:rsidRPr="009D24F9" w:rsidTr="00411C85">
        <w:trPr>
          <w:trHeight w:val="376"/>
          <w:tblCellSpacing w:w="5" w:type="nil"/>
        </w:trPr>
        <w:tc>
          <w:tcPr>
            <w:tcW w:w="2421" w:type="dxa"/>
            <w:vMerge/>
            <w:tcBorders>
              <w:left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p>
        </w:tc>
        <w:tc>
          <w:tcPr>
            <w:tcW w:w="1831" w:type="dxa"/>
            <w:tcBorders>
              <w:top w:val="single" w:sz="4" w:space="0" w:color="auto"/>
              <w:left w:val="single" w:sz="4" w:space="0" w:color="auto"/>
              <w:bottom w:val="single" w:sz="4" w:space="0" w:color="auto"/>
              <w:right w:val="single" w:sz="4" w:space="0" w:color="auto"/>
            </w:tcBorders>
            <w:vAlign w:val="center"/>
          </w:tcPr>
          <w:p w:rsidR="00851F40" w:rsidRPr="009D24F9" w:rsidRDefault="00851F40" w:rsidP="00233549">
            <w:pPr>
              <w:widowControl w:val="0"/>
              <w:spacing w:after="0"/>
              <w:jc w:val="center"/>
              <w:rPr>
                <w:rFonts w:ascii="Times New Roman" w:hAnsi="Times New Roman"/>
                <w:sz w:val="24"/>
                <w:szCs w:val="24"/>
              </w:rPr>
            </w:pPr>
            <w:r>
              <w:rPr>
                <w:rFonts w:ascii="Times New Roman" w:hAnsi="Times New Roman"/>
                <w:sz w:val="24"/>
                <w:szCs w:val="24"/>
              </w:rPr>
              <w:t>8 9</w:t>
            </w:r>
            <w:r w:rsidR="00233549">
              <w:rPr>
                <w:rFonts w:ascii="Times New Roman" w:hAnsi="Times New Roman"/>
                <w:sz w:val="24"/>
                <w:szCs w:val="24"/>
              </w:rPr>
              <w:t>73</w:t>
            </w:r>
            <w:r>
              <w:rPr>
                <w:rFonts w:ascii="Times New Roman" w:hAnsi="Times New Roman"/>
                <w:sz w:val="24"/>
                <w:szCs w:val="24"/>
              </w:rPr>
              <w:t>,</w:t>
            </w:r>
            <w:r w:rsidR="00233549">
              <w:rPr>
                <w:rFonts w:ascii="Times New Roman" w:hAnsi="Times New Roman"/>
                <w:sz w:val="24"/>
                <w:szCs w:val="24"/>
              </w:rPr>
              <w:t>9</w:t>
            </w:r>
          </w:p>
        </w:tc>
        <w:tc>
          <w:tcPr>
            <w:tcW w:w="1276" w:type="dxa"/>
            <w:gridSpan w:val="2"/>
            <w:tcBorders>
              <w:top w:val="single" w:sz="4" w:space="0" w:color="auto"/>
              <w:left w:val="single" w:sz="4" w:space="0" w:color="auto"/>
              <w:bottom w:val="single" w:sz="4" w:space="0" w:color="auto"/>
              <w:right w:val="single" w:sz="4" w:space="0" w:color="auto"/>
            </w:tcBorders>
          </w:tcPr>
          <w:p w:rsidR="00851F40" w:rsidRDefault="00851F40" w:rsidP="00411C85">
            <w:pPr>
              <w:widowControl w:val="0"/>
              <w:spacing w:after="0"/>
              <w:jc w:val="center"/>
              <w:rPr>
                <w:rFonts w:ascii="Times New Roman" w:hAnsi="Times New Roman"/>
                <w:sz w:val="24"/>
                <w:szCs w:val="24"/>
              </w:rPr>
            </w:pPr>
            <w:r>
              <w:rPr>
                <w:rFonts w:ascii="Times New Roman" w:hAnsi="Times New Roman"/>
                <w:sz w:val="24"/>
                <w:szCs w:val="24"/>
              </w:rPr>
              <w:t>2166,9</w:t>
            </w:r>
          </w:p>
        </w:tc>
        <w:tc>
          <w:tcPr>
            <w:tcW w:w="1251" w:type="dxa"/>
            <w:tcBorders>
              <w:top w:val="single" w:sz="4" w:space="0" w:color="auto"/>
              <w:left w:val="single" w:sz="4" w:space="0" w:color="auto"/>
              <w:bottom w:val="single" w:sz="4" w:space="0" w:color="auto"/>
              <w:right w:val="single" w:sz="4" w:space="0" w:color="auto"/>
            </w:tcBorders>
            <w:vAlign w:val="center"/>
          </w:tcPr>
          <w:p w:rsidR="00851F40" w:rsidRPr="009D24F9" w:rsidRDefault="00851F40" w:rsidP="00411C85">
            <w:pPr>
              <w:widowControl w:val="0"/>
              <w:spacing w:after="0"/>
              <w:jc w:val="center"/>
              <w:rPr>
                <w:rFonts w:ascii="Times New Roman" w:hAnsi="Times New Roman"/>
                <w:sz w:val="24"/>
                <w:szCs w:val="24"/>
              </w:rPr>
            </w:pPr>
            <w:r>
              <w:rPr>
                <w:rFonts w:ascii="Times New Roman" w:hAnsi="Times New Roman"/>
                <w:sz w:val="24"/>
                <w:szCs w:val="24"/>
              </w:rPr>
              <w:t>2 161,0</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851F40" w:rsidRPr="009D24F9" w:rsidRDefault="00851F40" w:rsidP="00411C85">
            <w:pPr>
              <w:widowControl w:val="0"/>
              <w:spacing w:after="0"/>
              <w:jc w:val="center"/>
              <w:rPr>
                <w:rFonts w:ascii="Times New Roman" w:hAnsi="Times New Roman"/>
                <w:sz w:val="24"/>
                <w:szCs w:val="24"/>
              </w:rPr>
            </w:pPr>
            <w:r>
              <w:rPr>
                <w:rFonts w:ascii="Times New Roman" w:hAnsi="Times New Roman"/>
                <w:sz w:val="24"/>
                <w:szCs w:val="24"/>
              </w:rPr>
              <w:t>2 276,0</w:t>
            </w:r>
          </w:p>
        </w:tc>
        <w:tc>
          <w:tcPr>
            <w:tcW w:w="1271" w:type="dxa"/>
            <w:tcBorders>
              <w:top w:val="single" w:sz="4" w:space="0" w:color="auto"/>
              <w:left w:val="single" w:sz="4" w:space="0" w:color="auto"/>
              <w:bottom w:val="single" w:sz="4" w:space="0" w:color="auto"/>
              <w:right w:val="single" w:sz="4" w:space="0" w:color="auto"/>
            </w:tcBorders>
            <w:vAlign w:val="center"/>
          </w:tcPr>
          <w:p w:rsidR="00851F40" w:rsidRPr="009D24F9" w:rsidRDefault="00851F40" w:rsidP="00411C85">
            <w:pPr>
              <w:widowControl w:val="0"/>
              <w:spacing w:after="0"/>
              <w:jc w:val="center"/>
              <w:rPr>
                <w:rFonts w:ascii="Times New Roman" w:hAnsi="Times New Roman"/>
                <w:sz w:val="24"/>
                <w:szCs w:val="24"/>
              </w:rPr>
            </w:pPr>
            <w:r>
              <w:rPr>
                <w:rFonts w:ascii="Times New Roman" w:hAnsi="Times New Roman"/>
                <w:sz w:val="24"/>
                <w:szCs w:val="24"/>
              </w:rPr>
              <w:t>2 370</w:t>
            </w:r>
            <w:r w:rsidRPr="009D24F9">
              <w:rPr>
                <w:rFonts w:ascii="Times New Roman" w:hAnsi="Times New Roman"/>
                <w:sz w:val="24"/>
                <w:szCs w:val="24"/>
              </w:rPr>
              <w:t>,0</w:t>
            </w:r>
          </w:p>
        </w:tc>
      </w:tr>
      <w:tr w:rsidR="00851F40" w:rsidRPr="009D24F9" w:rsidTr="00411C85">
        <w:trPr>
          <w:trHeight w:val="226"/>
          <w:tblCellSpacing w:w="5" w:type="nil"/>
        </w:trPr>
        <w:tc>
          <w:tcPr>
            <w:tcW w:w="2421" w:type="dxa"/>
            <w:vMerge/>
            <w:tcBorders>
              <w:left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p>
        </w:tc>
        <w:tc>
          <w:tcPr>
            <w:tcW w:w="6903" w:type="dxa"/>
            <w:gridSpan w:val="9"/>
            <w:tcBorders>
              <w:left w:val="single" w:sz="4" w:space="0" w:color="auto"/>
              <w:bottom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в том числе по источникам финансирования:</w:t>
            </w:r>
          </w:p>
        </w:tc>
      </w:tr>
      <w:tr w:rsidR="00851F40" w:rsidRPr="009D24F9" w:rsidTr="00411C85">
        <w:trPr>
          <w:trHeight w:val="269"/>
          <w:tblCellSpacing w:w="5" w:type="nil"/>
        </w:trPr>
        <w:tc>
          <w:tcPr>
            <w:tcW w:w="2421" w:type="dxa"/>
            <w:vMerge/>
            <w:tcBorders>
              <w:left w:val="single" w:sz="4" w:space="0" w:color="auto"/>
              <w:right w:val="single" w:sz="4" w:space="0" w:color="auto"/>
            </w:tcBorders>
          </w:tcPr>
          <w:p w:rsidR="00851F40" w:rsidRPr="009D24F9" w:rsidRDefault="00851F40" w:rsidP="00411C85">
            <w:pPr>
              <w:widowControl w:val="0"/>
              <w:spacing w:after="0"/>
              <w:rPr>
                <w:rFonts w:ascii="Times New Roman" w:hAnsi="Times New Roman"/>
                <w:sz w:val="24"/>
                <w:szCs w:val="24"/>
              </w:rPr>
            </w:pPr>
          </w:p>
        </w:tc>
        <w:tc>
          <w:tcPr>
            <w:tcW w:w="6903" w:type="dxa"/>
            <w:gridSpan w:val="9"/>
            <w:tcBorders>
              <w:top w:val="single" w:sz="4" w:space="0" w:color="auto"/>
              <w:left w:val="single" w:sz="4" w:space="0" w:color="auto"/>
              <w:bottom w:val="single" w:sz="4" w:space="0" w:color="auto"/>
              <w:right w:val="single" w:sz="4" w:space="0" w:color="auto"/>
            </w:tcBorders>
          </w:tcPr>
          <w:p w:rsidR="00C73D4D" w:rsidRDefault="00C73D4D" w:rsidP="00411C85">
            <w:pPr>
              <w:widowControl w:val="0"/>
              <w:spacing w:after="0"/>
              <w:rPr>
                <w:rFonts w:ascii="Times New Roman" w:hAnsi="Times New Roman"/>
                <w:sz w:val="24"/>
                <w:szCs w:val="24"/>
              </w:rPr>
            </w:pPr>
            <w:r>
              <w:rPr>
                <w:rFonts w:ascii="Times New Roman" w:hAnsi="Times New Roman"/>
                <w:sz w:val="24"/>
                <w:szCs w:val="24"/>
              </w:rPr>
              <w:t>республиканский  бюджет Р</w:t>
            </w:r>
            <w:r w:rsidR="00146623">
              <w:rPr>
                <w:rFonts w:ascii="Times New Roman" w:hAnsi="Times New Roman"/>
                <w:sz w:val="24"/>
                <w:szCs w:val="24"/>
              </w:rPr>
              <w:t xml:space="preserve">еспублики </w:t>
            </w:r>
            <w:r>
              <w:rPr>
                <w:rFonts w:ascii="Times New Roman" w:hAnsi="Times New Roman"/>
                <w:sz w:val="24"/>
                <w:szCs w:val="24"/>
              </w:rPr>
              <w:t>К</w:t>
            </w:r>
            <w:r w:rsidR="00146623">
              <w:rPr>
                <w:rFonts w:ascii="Times New Roman" w:hAnsi="Times New Roman"/>
                <w:sz w:val="24"/>
                <w:szCs w:val="24"/>
              </w:rPr>
              <w:t>оми</w:t>
            </w:r>
          </w:p>
          <w:tbl>
            <w:tblPr>
              <w:tblStyle w:val="a3"/>
              <w:tblW w:w="0" w:type="auto"/>
              <w:tblLayout w:type="fixed"/>
              <w:tblLook w:val="04A0" w:firstRow="1" w:lastRow="0" w:firstColumn="1" w:lastColumn="0" w:noHBand="0" w:noVBand="1"/>
            </w:tblPr>
            <w:tblGrid>
              <w:gridCol w:w="1752"/>
              <w:gridCol w:w="1276"/>
              <w:gridCol w:w="1275"/>
              <w:gridCol w:w="1276"/>
              <w:gridCol w:w="1159"/>
            </w:tblGrid>
            <w:tr w:rsidR="00C73D4D" w:rsidTr="00C73D4D">
              <w:tc>
                <w:tcPr>
                  <w:tcW w:w="1752" w:type="dxa"/>
                </w:tcPr>
                <w:p w:rsidR="00C73D4D" w:rsidRDefault="00C73D4D" w:rsidP="00411C85">
                  <w:pPr>
                    <w:widowControl w:val="0"/>
                    <w:spacing w:after="0"/>
                    <w:rPr>
                      <w:rFonts w:ascii="Times New Roman" w:hAnsi="Times New Roman"/>
                      <w:sz w:val="24"/>
                      <w:szCs w:val="24"/>
                    </w:rPr>
                  </w:pPr>
                  <w:r>
                    <w:rPr>
                      <w:rFonts w:ascii="Times New Roman" w:hAnsi="Times New Roman"/>
                      <w:sz w:val="24"/>
                      <w:szCs w:val="24"/>
                    </w:rPr>
                    <w:t>119,3</w:t>
                  </w:r>
                </w:p>
              </w:tc>
              <w:tc>
                <w:tcPr>
                  <w:tcW w:w="1276" w:type="dxa"/>
                </w:tcPr>
                <w:p w:rsidR="00C73D4D" w:rsidRDefault="00C73D4D" w:rsidP="00411C85">
                  <w:pPr>
                    <w:widowControl w:val="0"/>
                    <w:spacing w:after="0"/>
                    <w:rPr>
                      <w:rFonts w:ascii="Times New Roman" w:hAnsi="Times New Roman"/>
                      <w:sz w:val="24"/>
                      <w:szCs w:val="24"/>
                    </w:rPr>
                  </w:pPr>
                  <w:r>
                    <w:rPr>
                      <w:rFonts w:ascii="Times New Roman" w:hAnsi="Times New Roman"/>
                      <w:sz w:val="24"/>
                      <w:szCs w:val="24"/>
                    </w:rPr>
                    <w:t>119,3</w:t>
                  </w:r>
                </w:p>
              </w:tc>
              <w:tc>
                <w:tcPr>
                  <w:tcW w:w="1275" w:type="dxa"/>
                </w:tcPr>
                <w:p w:rsidR="00C73D4D" w:rsidRDefault="00C73D4D" w:rsidP="00411C85">
                  <w:pPr>
                    <w:widowControl w:val="0"/>
                    <w:spacing w:after="0"/>
                    <w:rPr>
                      <w:rFonts w:ascii="Times New Roman" w:hAnsi="Times New Roman"/>
                      <w:sz w:val="24"/>
                      <w:szCs w:val="24"/>
                    </w:rPr>
                  </w:pPr>
                  <w:r>
                    <w:rPr>
                      <w:rFonts w:ascii="Times New Roman" w:hAnsi="Times New Roman"/>
                      <w:sz w:val="24"/>
                      <w:szCs w:val="24"/>
                    </w:rPr>
                    <w:t>0</w:t>
                  </w:r>
                </w:p>
              </w:tc>
              <w:tc>
                <w:tcPr>
                  <w:tcW w:w="1276" w:type="dxa"/>
                </w:tcPr>
                <w:p w:rsidR="00C73D4D" w:rsidRDefault="00C73D4D" w:rsidP="00411C85">
                  <w:pPr>
                    <w:widowControl w:val="0"/>
                    <w:spacing w:after="0"/>
                    <w:rPr>
                      <w:rFonts w:ascii="Times New Roman" w:hAnsi="Times New Roman"/>
                      <w:sz w:val="24"/>
                      <w:szCs w:val="24"/>
                    </w:rPr>
                  </w:pPr>
                  <w:r>
                    <w:rPr>
                      <w:rFonts w:ascii="Times New Roman" w:hAnsi="Times New Roman"/>
                      <w:sz w:val="24"/>
                      <w:szCs w:val="24"/>
                    </w:rPr>
                    <w:t>0</w:t>
                  </w:r>
                </w:p>
              </w:tc>
              <w:tc>
                <w:tcPr>
                  <w:tcW w:w="1159" w:type="dxa"/>
                </w:tcPr>
                <w:p w:rsidR="00C73D4D" w:rsidRDefault="00C73D4D" w:rsidP="00411C85">
                  <w:pPr>
                    <w:widowControl w:val="0"/>
                    <w:spacing w:after="0"/>
                    <w:rPr>
                      <w:rFonts w:ascii="Times New Roman" w:hAnsi="Times New Roman"/>
                      <w:sz w:val="24"/>
                      <w:szCs w:val="24"/>
                    </w:rPr>
                  </w:pPr>
                  <w:r>
                    <w:rPr>
                      <w:rFonts w:ascii="Times New Roman" w:hAnsi="Times New Roman"/>
                      <w:sz w:val="24"/>
                      <w:szCs w:val="24"/>
                    </w:rPr>
                    <w:t>0</w:t>
                  </w:r>
                </w:p>
              </w:tc>
            </w:tr>
          </w:tbl>
          <w:p w:rsidR="00C73D4D" w:rsidRDefault="00C73D4D" w:rsidP="00411C85">
            <w:pPr>
              <w:widowControl w:val="0"/>
              <w:spacing w:after="0"/>
              <w:rPr>
                <w:rFonts w:ascii="Times New Roman" w:hAnsi="Times New Roman"/>
                <w:sz w:val="24"/>
                <w:szCs w:val="24"/>
              </w:rPr>
            </w:pPr>
          </w:p>
          <w:p w:rsidR="00851F40" w:rsidRPr="009D24F9" w:rsidRDefault="00851F40" w:rsidP="00411C85">
            <w:pPr>
              <w:widowControl w:val="0"/>
              <w:spacing w:after="0"/>
              <w:rPr>
                <w:rFonts w:ascii="Times New Roman" w:hAnsi="Times New Roman"/>
                <w:sz w:val="24"/>
                <w:szCs w:val="24"/>
              </w:rPr>
            </w:pPr>
            <w:r w:rsidRPr="009D24F9">
              <w:rPr>
                <w:rFonts w:ascii="Times New Roman" w:hAnsi="Times New Roman"/>
                <w:sz w:val="24"/>
                <w:szCs w:val="24"/>
              </w:rPr>
              <w:t>бюджет МО МР «Печора»</w:t>
            </w:r>
          </w:p>
        </w:tc>
      </w:tr>
      <w:tr w:rsidR="00411C85" w:rsidRPr="009D24F9" w:rsidTr="00411C85">
        <w:trPr>
          <w:trHeight w:val="301"/>
          <w:tblCellSpacing w:w="5" w:type="nil"/>
        </w:trPr>
        <w:tc>
          <w:tcPr>
            <w:tcW w:w="2421" w:type="dxa"/>
            <w:vMerge/>
            <w:tcBorders>
              <w:left w:val="single" w:sz="4" w:space="0" w:color="auto"/>
              <w:right w:val="single" w:sz="4" w:space="0" w:color="auto"/>
            </w:tcBorders>
          </w:tcPr>
          <w:p w:rsidR="00411C85" w:rsidRPr="009D24F9" w:rsidRDefault="00411C85" w:rsidP="00411C85">
            <w:pPr>
              <w:widowControl w:val="0"/>
              <w:spacing w:after="0"/>
              <w:rPr>
                <w:rFonts w:ascii="Times New Roman" w:hAnsi="Times New Roman"/>
                <w:sz w:val="24"/>
                <w:szCs w:val="24"/>
              </w:rPr>
            </w:pPr>
          </w:p>
        </w:tc>
        <w:tc>
          <w:tcPr>
            <w:tcW w:w="1831" w:type="dxa"/>
            <w:tcBorders>
              <w:top w:val="single" w:sz="4" w:space="0" w:color="auto"/>
              <w:left w:val="single" w:sz="4" w:space="0" w:color="auto"/>
              <w:bottom w:val="single" w:sz="4" w:space="0" w:color="auto"/>
              <w:right w:val="single" w:sz="4" w:space="0" w:color="auto"/>
            </w:tcBorders>
            <w:vAlign w:val="center"/>
          </w:tcPr>
          <w:p w:rsidR="00411C85" w:rsidRPr="009D24F9" w:rsidRDefault="00C73D4D" w:rsidP="00233549">
            <w:pPr>
              <w:widowControl w:val="0"/>
              <w:spacing w:after="0"/>
              <w:jc w:val="center"/>
              <w:rPr>
                <w:rFonts w:ascii="Times New Roman" w:hAnsi="Times New Roman"/>
                <w:sz w:val="24"/>
                <w:szCs w:val="24"/>
              </w:rPr>
            </w:pPr>
            <w:r>
              <w:rPr>
                <w:rFonts w:ascii="Times New Roman" w:hAnsi="Times New Roman"/>
                <w:sz w:val="24"/>
                <w:szCs w:val="24"/>
              </w:rPr>
              <w:t>8854,6</w:t>
            </w:r>
          </w:p>
        </w:tc>
        <w:tc>
          <w:tcPr>
            <w:tcW w:w="1266" w:type="dxa"/>
            <w:tcBorders>
              <w:top w:val="single" w:sz="4" w:space="0" w:color="auto"/>
              <w:left w:val="single" w:sz="4" w:space="0" w:color="auto"/>
              <w:bottom w:val="single" w:sz="4" w:space="0" w:color="auto"/>
              <w:right w:val="single" w:sz="4" w:space="0" w:color="auto"/>
            </w:tcBorders>
          </w:tcPr>
          <w:p w:rsidR="00411C85" w:rsidRDefault="00D71400" w:rsidP="00C73D4D">
            <w:pPr>
              <w:widowControl w:val="0"/>
              <w:spacing w:after="0"/>
              <w:jc w:val="center"/>
              <w:rPr>
                <w:rFonts w:ascii="Times New Roman" w:hAnsi="Times New Roman"/>
                <w:sz w:val="24"/>
                <w:szCs w:val="24"/>
              </w:rPr>
            </w:pPr>
            <w:r>
              <w:rPr>
                <w:rFonts w:ascii="Times New Roman" w:hAnsi="Times New Roman"/>
                <w:sz w:val="24"/>
                <w:szCs w:val="24"/>
              </w:rPr>
              <w:t>2047,6</w:t>
            </w:r>
          </w:p>
        </w:tc>
        <w:tc>
          <w:tcPr>
            <w:tcW w:w="1267" w:type="dxa"/>
            <w:gridSpan w:val="3"/>
            <w:tcBorders>
              <w:top w:val="single" w:sz="4" w:space="0" w:color="auto"/>
              <w:left w:val="single" w:sz="4" w:space="0" w:color="auto"/>
              <w:bottom w:val="single" w:sz="4" w:space="0" w:color="auto"/>
              <w:right w:val="single" w:sz="4" w:space="0" w:color="auto"/>
            </w:tcBorders>
            <w:vAlign w:val="center"/>
          </w:tcPr>
          <w:p w:rsidR="00411C85" w:rsidRPr="009D24F9" w:rsidRDefault="00411C85" w:rsidP="00C73D4D">
            <w:pPr>
              <w:widowControl w:val="0"/>
              <w:spacing w:after="0"/>
              <w:jc w:val="center"/>
              <w:rPr>
                <w:rFonts w:ascii="Times New Roman" w:hAnsi="Times New Roman"/>
                <w:sz w:val="24"/>
                <w:szCs w:val="24"/>
              </w:rPr>
            </w:pPr>
            <w:r>
              <w:rPr>
                <w:rFonts w:ascii="Times New Roman" w:hAnsi="Times New Roman"/>
                <w:sz w:val="24"/>
                <w:szCs w:val="24"/>
              </w:rPr>
              <w:t>2 161,0</w:t>
            </w:r>
          </w:p>
        </w:tc>
        <w:tc>
          <w:tcPr>
            <w:tcW w:w="1268" w:type="dxa"/>
            <w:gridSpan w:val="3"/>
            <w:tcBorders>
              <w:top w:val="single" w:sz="4" w:space="0" w:color="auto"/>
              <w:left w:val="single" w:sz="4" w:space="0" w:color="auto"/>
              <w:bottom w:val="single" w:sz="4" w:space="0" w:color="auto"/>
              <w:right w:val="single" w:sz="4" w:space="0" w:color="auto"/>
            </w:tcBorders>
            <w:vAlign w:val="center"/>
          </w:tcPr>
          <w:p w:rsidR="00411C85" w:rsidRPr="009D24F9" w:rsidRDefault="00411C85" w:rsidP="00C73D4D">
            <w:pPr>
              <w:widowControl w:val="0"/>
              <w:spacing w:after="0"/>
              <w:jc w:val="center"/>
              <w:rPr>
                <w:rFonts w:ascii="Times New Roman" w:hAnsi="Times New Roman"/>
                <w:sz w:val="24"/>
                <w:szCs w:val="24"/>
              </w:rPr>
            </w:pPr>
            <w:r>
              <w:rPr>
                <w:rFonts w:ascii="Times New Roman" w:hAnsi="Times New Roman"/>
                <w:sz w:val="24"/>
                <w:szCs w:val="24"/>
              </w:rPr>
              <w:t>2 276,0</w:t>
            </w:r>
          </w:p>
        </w:tc>
        <w:tc>
          <w:tcPr>
            <w:tcW w:w="1271" w:type="dxa"/>
            <w:tcBorders>
              <w:top w:val="single" w:sz="4" w:space="0" w:color="auto"/>
              <w:left w:val="single" w:sz="4" w:space="0" w:color="auto"/>
              <w:bottom w:val="single" w:sz="4" w:space="0" w:color="auto"/>
              <w:right w:val="single" w:sz="4" w:space="0" w:color="auto"/>
            </w:tcBorders>
            <w:vAlign w:val="center"/>
          </w:tcPr>
          <w:p w:rsidR="00411C85" w:rsidRPr="009D24F9" w:rsidRDefault="00411C85" w:rsidP="00C73D4D">
            <w:pPr>
              <w:widowControl w:val="0"/>
              <w:spacing w:after="0"/>
              <w:jc w:val="center"/>
              <w:rPr>
                <w:rFonts w:ascii="Times New Roman" w:hAnsi="Times New Roman"/>
                <w:sz w:val="24"/>
                <w:szCs w:val="24"/>
              </w:rPr>
            </w:pPr>
            <w:r>
              <w:rPr>
                <w:rFonts w:ascii="Times New Roman" w:hAnsi="Times New Roman"/>
                <w:sz w:val="24"/>
                <w:szCs w:val="24"/>
              </w:rPr>
              <w:t>2 370</w:t>
            </w:r>
            <w:r w:rsidRPr="009D24F9">
              <w:rPr>
                <w:rFonts w:ascii="Times New Roman" w:hAnsi="Times New Roman"/>
                <w:sz w:val="24"/>
                <w:szCs w:val="24"/>
              </w:rPr>
              <w:t>,0</w:t>
            </w:r>
          </w:p>
        </w:tc>
      </w:tr>
      <w:tr w:rsidR="00411C85" w:rsidRPr="009D24F9" w:rsidTr="00C73D4D">
        <w:trPr>
          <w:trHeight w:val="894"/>
          <w:tblCellSpacing w:w="5" w:type="nil"/>
        </w:trPr>
        <w:tc>
          <w:tcPr>
            <w:tcW w:w="2421" w:type="dxa"/>
            <w:tcBorders>
              <w:left w:val="single" w:sz="4" w:space="0" w:color="auto"/>
              <w:right w:val="single" w:sz="4" w:space="0" w:color="auto"/>
            </w:tcBorders>
          </w:tcPr>
          <w:p w:rsidR="00411C85" w:rsidRPr="009D24F9" w:rsidRDefault="00411C85" w:rsidP="00411C85">
            <w:pPr>
              <w:widowControl w:val="0"/>
              <w:spacing w:after="0"/>
              <w:rPr>
                <w:rFonts w:ascii="Times New Roman" w:hAnsi="Times New Roman"/>
                <w:sz w:val="24"/>
                <w:szCs w:val="24"/>
              </w:rPr>
            </w:pPr>
          </w:p>
        </w:tc>
        <w:tc>
          <w:tcPr>
            <w:tcW w:w="6903" w:type="dxa"/>
            <w:gridSpan w:val="9"/>
            <w:tcBorders>
              <w:left w:val="single" w:sz="4" w:space="0" w:color="auto"/>
              <w:right w:val="single" w:sz="4" w:space="0" w:color="auto"/>
            </w:tcBorders>
          </w:tcPr>
          <w:p w:rsidR="00C73D4D" w:rsidRDefault="00C73D4D" w:rsidP="00411C85">
            <w:pPr>
              <w:widowControl w:val="0"/>
              <w:spacing w:after="0"/>
              <w:rPr>
                <w:rFonts w:ascii="Times New Roman" w:hAnsi="Times New Roman"/>
                <w:sz w:val="24"/>
                <w:szCs w:val="24"/>
              </w:rPr>
            </w:pPr>
          </w:p>
          <w:p w:rsidR="00411C85" w:rsidRDefault="00411C85" w:rsidP="00411C85">
            <w:pPr>
              <w:widowControl w:val="0"/>
              <w:spacing w:after="0"/>
              <w:rPr>
                <w:rFonts w:ascii="Times New Roman" w:hAnsi="Times New Roman"/>
                <w:sz w:val="24"/>
                <w:szCs w:val="24"/>
              </w:rPr>
            </w:pPr>
            <w:r>
              <w:rPr>
                <w:rFonts w:ascii="Times New Roman" w:hAnsi="Times New Roman"/>
                <w:sz w:val="24"/>
                <w:szCs w:val="24"/>
              </w:rPr>
              <w:t>Объем финансирования муниципальной программы за счет средств бюджета МО МР «Печора» на период 2018-2020 года планируется на уровне 2017 года</w:t>
            </w:r>
          </w:p>
        </w:tc>
      </w:tr>
      <w:tr w:rsidR="00411C85" w:rsidRPr="009D24F9" w:rsidTr="00C73D4D">
        <w:trPr>
          <w:trHeight w:val="3614"/>
          <w:tblCellSpacing w:w="5" w:type="nil"/>
        </w:trPr>
        <w:tc>
          <w:tcPr>
            <w:tcW w:w="2421" w:type="dxa"/>
            <w:tcBorders>
              <w:top w:val="single" w:sz="4" w:space="0" w:color="auto"/>
              <w:left w:val="single" w:sz="4" w:space="0" w:color="auto"/>
              <w:bottom w:val="single" w:sz="4" w:space="0" w:color="auto"/>
              <w:right w:val="single" w:sz="4" w:space="0" w:color="auto"/>
            </w:tcBorders>
          </w:tcPr>
          <w:p w:rsidR="00411C85" w:rsidRPr="009D24F9" w:rsidRDefault="00411C85" w:rsidP="00411C85">
            <w:pPr>
              <w:widowControl w:val="0"/>
              <w:spacing w:after="0"/>
              <w:rPr>
                <w:rFonts w:ascii="Times New Roman" w:hAnsi="Times New Roman"/>
                <w:sz w:val="24"/>
                <w:szCs w:val="24"/>
              </w:rPr>
            </w:pPr>
            <w:r w:rsidRPr="009D24F9">
              <w:rPr>
                <w:rFonts w:ascii="Times New Roman" w:hAnsi="Times New Roman"/>
                <w:sz w:val="24"/>
                <w:szCs w:val="24"/>
              </w:rPr>
              <w:t>Ожидаемые результаты реализации программы</w:t>
            </w:r>
          </w:p>
        </w:tc>
        <w:tc>
          <w:tcPr>
            <w:tcW w:w="6903" w:type="dxa"/>
            <w:gridSpan w:val="9"/>
            <w:tcBorders>
              <w:top w:val="single" w:sz="4" w:space="0" w:color="auto"/>
              <w:left w:val="single" w:sz="4" w:space="0" w:color="auto"/>
              <w:bottom w:val="single" w:sz="4" w:space="0" w:color="auto"/>
              <w:right w:val="single" w:sz="4" w:space="0" w:color="auto"/>
            </w:tcBorders>
          </w:tcPr>
          <w:p w:rsidR="00411C85" w:rsidRPr="009D24F9" w:rsidRDefault="00411C85" w:rsidP="00411C85">
            <w:pPr>
              <w:pStyle w:val="a8"/>
              <w:rPr>
                <w:rFonts w:ascii="Times New Roman" w:hAnsi="Times New Roman"/>
                <w:sz w:val="24"/>
                <w:szCs w:val="24"/>
              </w:rPr>
            </w:pPr>
            <w:r w:rsidRPr="009D24F9">
              <w:rPr>
                <w:rFonts w:ascii="Times New Roman" w:hAnsi="Times New Roman"/>
                <w:sz w:val="24"/>
                <w:szCs w:val="24"/>
              </w:rPr>
              <w:t xml:space="preserve">Реализация Программы  позволит  к  2020  году  достичь следующих конечных результатов (по  отношению  к  2014 году): </w:t>
            </w:r>
          </w:p>
          <w:p w:rsidR="00411C85" w:rsidRPr="009D24F9" w:rsidRDefault="00411C85" w:rsidP="00411C85">
            <w:pPr>
              <w:pStyle w:val="a8"/>
              <w:rPr>
                <w:rFonts w:ascii="Times New Roman" w:hAnsi="Times New Roman"/>
                <w:sz w:val="24"/>
                <w:szCs w:val="24"/>
              </w:rPr>
            </w:pPr>
            <w:r w:rsidRPr="009D24F9">
              <w:rPr>
                <w:rFonts w:ascii="Times New Roman" w:hAnsi="Times New Roman"/>
                <w:sz w:val="24"/>
                <w:szCs w:val="24"/>
              </w:rPr>
              <w:t>- увеличение к 2020 году  доли объема отгруженной продукции, работ и услуг средних предприятий к общему объему отгруженных товаров собственного производства, выполненных работ услуг собственными силами организаций на 10%;</w:t>
            </w:r>
          </w:p>
          <w:p w:rsidR="00411C85" w:rsidRPr="009D24F9" w:rsidRDefault="00411C85" w:rsidP="00411C85">
            <w:pPr>
              <w:pStyle w:val="a8"/>
              <w:rPr>
                <w:rFonts w:ascii="Times New Roman" w:hAnsi="Times New Roman"/>
                <w:sz w:val="24"/>
                <w:szCs w:val="24"/>
              </w:rPr>
            </w:pPr>
            <w:r w:rsidRPr="009D24F9">
              <w:rPr>
                <w:rFonts w:ascii="Times New Roman" w:hAnsi="Times New Roman"/>
                <w:sz w:val="24"/>
                <w:szCs w:val="24"/>
              </w:rPr>
              <w:t>-увеличение  к 2020  доли объема отгруженной продукции, работ и услуг малых предприятий к общему объему отгруженных товаров собственного производства, выполненных работ услуг собственными силами организаций на 30%;</w:t>
            </w:r>
          </w:p>
          <w:p w:rsidR="00411C85" w:rsidRPr="009D24F9" w:rsidRDefault="00411C85" w:rsidP="00411C85">
            <w:pPr>
              <w:pStyle w:val="a8"/>
              <w:rPr>
                <w:rFonts w:ascii="Times New Roman" w:hAnsi="Times New Roman"/>
                <w:sz w:val="24"/>
                <w:szCs w:val="24"/>
              </w:rPr>
            </w:pPr>
            <w:r w:rsidRPr="009D24F9">
              <w:rPr>
                <w:rFonts w:ascii="Times New Roman" w:hAnsi="Times New Roman"/>
                <w:sz w:val="24"/>
                <w:szCs w:val="24"/>
              </w:rPr>
              <w:t>-увеличение доли инвестиций  в основной капитал за счет всех источников финансирования на 1 жителя на 40%;</w:t>
            </w:r>
          </w:p>
        </w:tc>
      </w:tr>
    </w:tbl>
    <w:p w:rsidR="005B141F" w:rsidRPr="009D24F9" w:rsidRDefault="003D0818" w:rsidP="003D0818">
      <w:pPr>
        <w:tabs>
          <w:tab w:val="left" w:pos="0"/>
        </w:tabs>
        <w:spacing w:after="0" w:line="240" w:lineRule="auto"/>
        <w:jc w:val="right"/>
        <w:rPr>
          <w:rFonts w:ascii="Times New Roman" w:hAnsi="Times New Roman"/>
          <w:bCs/>
          <w:sz w:val="24"/>
          <w:szCs w:val="24"/>
        </w:rPr>
      </w:pPr>
      <w:r>
        <w:rPr>
          <w:rFonts w:ascii="Times New Roman" w:hAnsi="Times New Roman"/>
          <w:bCs/>
          <w:sz w:val="24"/>
          <w:szCs w:val="24"/>
        </w:rPr>
        <w:t>».</w:t>
      </w:r>
    </w:p>
    <w:p w:rsidR="003E74B7" w:rsidRPr="00AB57E2" w:rsidRDefault="003E74B7" w:rsidP="00F00C50">
      <w:pPr>
        <w:tabs>
          <w:tab w:val="left" w:pos="0"/>
        </w:tabs>
        <w:spacing w:after="0" w:line="240" w:lineRule="auto"/>
        <w:ind w:firstLine="709"/>
        <w:jc w:val="center"/>
        <w:rPr>
          <w:rFonts w:ascii="Times New Roman" w:hAnsi="Times New Roman"/>
          <w:bCs/>
          <w:sz w:val="24"/>
          <w:szCs w:val="24"/>
          <w:lang w:val="x-none"/>
        </w:rPr>
      </w:pPr>
    </w:p>
    <w:p w:rsidR="00AB57E2" w:rsidRDefault="00AB57E2" w:rsidP="00AB57E2">
      <w:pPr>
        <w:tabs>
          <w:tab w:val="left" w:pos="0"/>
          <w:tab w:val="center" w:pos="5173"/>
        </w:tabs>
        <w:spacing w:after="0" w:line="240" w:lineRule="auto"/>
        <w:ind w:firstLine="709"/>
        <w:rPr>
          <w:rFonts w:ascii="Times New Roman" w:hAnsi="Times New Roman"/>
          <w:b/>
          <w:sz w:val="24"/>
          <w:szCs w:val="24"/>
        </w:rPr>
      </w:pPr>
      <w:r w:rsidRPr="00AB57E2">
        <w:rPr>
          <w:rFonts w:ascii="Times New Roman" w:hAnsi="Times New Roman"/>
          <w:sz w:val="24"/>
          <w:szCs w:val="24"/>
        </w:rPr>
        <w:t>2. Разделы 1,2,3,4,5,6,7,8</w:t>
      </w:r>
      <w:r>
        <w:rPr>
          <w:rFonts w:ascii="Times New Roman" w:hAnsi="Times New Roman"/>
          <w:sz w:val="24"/>
          <w:szCs w:val="24"/>
        </w:rPr>
        <w:t>,9</w:t>
      </w:r>
      <w:r w:rsidRPr="00AB57E2">
        <w:rPr>
          <w:rFonts w:ascii="Times New Roman" w:hAnsi="Times New Roman"/>
          <w:sz w:val="24"/>
          <w:szCs w:val="24"/>
        </w:rPr>
        <w:t xml:space="preserve"> изложить в следующей редакции: </w:t>
      </w:r>
    </w:p>
    <w:p w:rsidR="00AB57E2" w:rsidRDefault="00AB57E2" w:rsidP="00AB57E2">
      <w:pPr>
        <w:tabs>
          <w:tab w:val="left" w:pos="0"/>
          <w:tab w:val="center" w:pos="5173"/>
        </w:tabs>
        <w:spacing w:after="0" w:line="240" w:lineRule="auto"/>
        <w:ind w:firstLine="709"/>
        <w:rPr>
          <w:rFonts w:ascii="Times New Roman" w:hAnsi="Times New Roman"/>
          <w:b/>
          <w:sz w:val="24"/>
          <w:szCs w:val="24"/>
        </w:rPr>
      </w:pPr>
    </w:p>
    <w:p w:rsidR="003E74B7" w:rsidRPr="009D24F9" w:rsidRDefault="001675CA" w:rsidP="00AB57E2">
      <w:pPr>
        <w:tabs>
          <w:tab w:val="left" w:pos="0"/>
          <w:tab w:val="center" w:pos="5173"/>
        </w:tabs>
        <w:spacing w:after="0" w:line="240" w:lineRule="auto"/>
        <w:ind w:firstLine="709"/>
        <w:rPr>
          <w:rFonts w:ascii="Times New Roman" w:hAnsi="Times New Roman"/>
          <w:b/>
          <w:sz w:val="24"/>
          <w:szCs w:val="24"/>
        </w:rPr>
      </w:pPr>
      <w:r>
        <w:rPr>
          <w:rFonts w:ascii="Times New Roman" w:hAnsi="Times New Roman"/>
          <w:b/>
          <w:sz w:val="24"/>
          <w:szCs w:val="24"/>
        </w:rPr>
        <w:t>«</w:t>
      </w:r>
      <w:r w:rsidR="00AB57E2">
        <w:rPr>
          <w:rFonts w:ascii="Times New Roman" w:hAnsi="Times New Roman"/>
          <w:b/>
          <w:sz w:val="24"/>
          <w:szCs w:val="24"/>
        </w:rPr>
        <w:tab/>
      </w:r>
      <w:r w:rsidR="003E74B7" w:rsidRPr="009D24F9">
        <w:rPr>
          <w:rFonts w:ascii="Times New Roman" w:hAnsi="Times New Roman"/>
          <w:b/>
          <w:sz w:val="24"/>
          <w:szCs w:val="24"/>
        </w:rPr>
        <w:t>1. Характеристика текущего состояния в сфере экономики</w:t>
      </w:r>
    </w:p>
    <w:p w:rsidR="003E74B7" w:rsidRPr="009D24F9" w:rsidRDefault="003E74B7" w:rsidP="00F00C50">
      <w:pPr>
        <w:tabs>
          <w:tab w:val="left" w:pos="0"/>
        </w:tabs>
        <w:spacing w:after="0" w:line="240" w:lineRule="auto"/>
        <w:ind w:firstLine="709"/>
        <w:jc w:val="center"/>
        <w:rPr>
          <w:rFonts w:ascii="Times New Roman" w:hAnsi="Times New Roman"/>
          <w:b/>
          <w:sz w:val="24"/>
          <w:szCs w:val="24"/>
        </w:rPr>
      </w:pPr>
      <w:r w:rsidRPr="009D24F9">
        <w:rPr>
          <w:rFonts w:ascii="Times New Roman" w:hAnsi="Times New Roman"/>
          <w:b/>
          <w:sz w:val="24"/>
          <w:szCs w:val="24"/>
        </w:rPr>
        <w:t>муниципального образования муниципального района «Печора»</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Экономика муниципального района представлена следующими отраслями и сферами: транспорт, промышленность, сельское хозяйство, жилищно-коммунальное хозяйство и строительство, малое предпринимательство, образование, здравоохранение  и культура.</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Важное место занимает нефтедобывающая промышленность, электроэнергетика. Город Печора расположен на пересечении железнодорожного и водного путей, здесь находятся предприятия железнодорожного, автомобильного и авиационного транспорта. </w:t>
      </w:r>
    </w:p>
    <w:p w:rsidR="003E74B7" w:rsidRPr="009D24F9" w:rsidRDefault="003E74B7" w:rsidP="003E74B7">
      <w:pPr>
        <w:tabs>
          <w:tab w:val="left" w:pos="0"/>
        </w:tabs>
        <w:spacing w:after="0" w:line="240" w:lineRule="auto"/>
        <w:ind w:firstLine="709"/>
        <w:jc w:val="both"/>
        <w:rPr>
          <w:rFonts w:ascii="Times New Roman" w:hAnsi="Times New Roman"/>
          <w:bCs/>
          <w:i/>
          <w:sz w:val="24"/>
          <w:szCs w:val="24"/>
        </w:rPr>
      </w:pPr>
      <w:r w:rsidRPr="009D24F9">
        <w:rPr>
          <w:rFonts w:ascii="Times New Roman" w:hAnsi="Times New Roman"/>
          <w:bCs/>
          <w:i/>
          <w:sz w:val="24"/>
          <w:szCs w:val="24"/>
        </w:rPr>
        <w:t xml:space="preserve">Промышленность. </w:t>
      </w:r>
      <w:r w:rsidRPr="009D24F9">
        <w:rPr>
          <w:rFonts w:ascii="Times New Roman" w:hAnsi="Times New Roman"/>
          <w:bCs/>
          <w:sz w:val="24"/>
          <w:szCs w:val="24"/>
        </w:rPr>
        <w:t xml:space="preserve">Промышленность </w:t>
      </w:r>
      <w:r w:rsidRPr="009D24F9">
        <w:rPr>
          <w:rFonts w:ascii="Times New Roman" w:hAnsi="Times New Roman"/>
          <w:sz w:val="24"/>
          <w:szCs w:val="24"/>
        </w:rPr>
        <w:t>муниципального</w:t>
      </w:r>
      <w:r w:rsidRPr="009D24F9">
        <w:rPr>
          <w:rFonts w:ascii="Times New Roman" w:hAnsi="Times New Roman"/>
          <w:bCs/>
          <w:sz w:val="24"/>
          <w:szCs w:val="24"/>
        </w:rPr>
        <w:t xml:space="preserve"> </w:t>
      </w:r>
      <w:r w:rsidRPr="009D24F9">
        <w:rPr>
          <w:rFonts w:ascii="Times New Roman" w:hAnsi="Times New Roman"/>
          <w:sz w:val="24"/>
          <w:szCs w:val="24"/>
        </w:rPr>
        <w:t xml:space="preserve">района </w:t>
      </w:r>
      <w:r w:rsidRPr="009D24F9">
        <w:rPr>
          <w:rFonts w:ascii="Times New Roman" w:hAnsi="Times New Roman"/>
          <w:bCs/>
          <w:sz w:val="24"/>
          <w:szCs w:val="24"/>
        </w:rPr>
        <w:t>составляет основу экономического потенциала.</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i/>
          <w:sz w:val="24"/>
          <w:szCs w:val="24"/>
        </w:rPr>
        <w:t>Нефтегазодобывающая промышленность.</w:t>
      </w:r>
      <w:r w:rsidRPr="009D24F9">
        <w:rPr>
          <w:rFonts w:ascii="Times New Roman" w:hAnsi="Times New Roman"/>
          <w:sz w:val="24"/>
          <w:szCs w:val="24"/>
        </w:rPr>
        <w:t xml:space="preserve"> Муниципальный район «Печора» входит в тройку территорий центров нефтедобычи Республики Коми, где расположены главные территориально-производственные силы нефтегазового комплекса. Основной объем добываемой нефти на территории муниципального района  приходится на долю ООО «ЛУКОЙЛ-Коми».</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На начало 2013 года объем добычи полезных ископаемых на территории муниципального района «Печора», составлял 28 994,6 млн. руб. или 15% от всей добычи в Республике Коми. </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Среднегодовой объем добычи нефти в 2008 - 2012 годах составил около 2,2 млн. тонн, газа природного и попутного – 613 млн. м ³.</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lastRenderedPageBreak/>
        <w:t xml:space="preserve">Темпы развития топливно-энергетического комплекса муниципального района оказывают основное влияние на общую динамику промышленного производства. </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В 2012 году нефтегазодобывающий компле</w:t>
      </w:r>
      <w:proofErr w:type="gramStart"/>
      <w:r w:rsidRPr="009D24F9">
        <w:rPr>
          <w:rFonts w:ascii="Times New Roman" w:hAnsi="Times New Roman"/>
          <w:sz w:val="24"/>
          <w:szCs w:val="24"/>
        </w:rPr>
        <w:t>кс в стр</w:t>
      </w:r>
      <w:proofErr w:type="gramEnd"/>
      <w:r w:rsidRPr="009D24F9">
        <w:rPr>
          <w:rFonts w:ascii="Times New Roman" w:hAnsi="Times New Roman"/>
          <w:sz w:val="24"/>
          <w:szCs w:val="24"/>
        </w:rPr>
        <w:t xml:space="preserve">уктуре отгруженных товаров, выполненных работ и услуг муниципального района составил 81,1%, производство, передача и распределение электроэнергии, газа и воды -18,1%, обрабатывающее производство (производство пищевых продуктов, швейных товаров, пиломатериалов, сборных железобетонных изделий и конструкций) – 0,8%.  </w:t>
      </w:r>
    </w:p>
    <w:p w:rsidR="003E74B7" w:rsidRPr="009D24F9" w:rsidRDefault="003E74B7" w:rsidP="003E74B7">
      <w:pPr>
        <w:tabs>
          <w:tab w:val="left" w:pos="0"/>
        </w:tabs>
        <w:spacing w:after="0" w:line="240" w:lineRule="auto"/>
        <w:ind w:firstLine="709"/>
        <w:jc w:val="both"/>
        <w:rPr>
          <w:rFonts w:ascii="Times New Roman" w:hAnsi="Times New Roman"/>
          <w:i/>
          <w:sz w:val="24"/>
          <w:szCs w:val="24"/>
        </w:rPr>
      </w:pPr>
      <w:r w:rsidRPr="009D24F9">
        <w:rPr>
          <w:rFonts w:ascii="Times New Roman" w:hAnsi="Times New Roman"/>
          <w:i/>
          <w:sz w:val="24"/>
          <w:szCs w:val="24"/>
        </w:rPr>
        <w:t xml:space="preserve"> Транспортная система</w:t>
      </w:r>
    </w:p>
    <w:p w:rsidR="003E74B7" w:rsidRPr="009D24F9" w:rsidRDefault="003E74B7" w:rsidP="003E74B7">
      <w:pPr>
        <w:tabs>
          <w:tab w:val="left" w:pos="0"/>
        </w:tabs>
        <w:spacing w:after="0" w:line="240" w:lineRule="auto"/>
        <w:ind w:firstLine="709"/>
        <w:jc w:val="both"/>
        <w:rPr>
          <w:rFonts w:ascii="Times New Roman" w:hAnsi="Times New Roman"/>
          <w:i/>
          <w:sz w:val="24"/>
          <w:szCs w:val="24"/>
        </w:rPr>
      </w:pPr>
      <w:r w:rsidRPr="009D24F9">
        <w:rPr>
          <w:rFonts w:ascii="Times New Roman" w:hAnsi="Times New Roman"/>
          <w:i/>
          <w:sz w:val="24"/>
          <w:szCs w:val="24"/>
        </w:rPr>
        <w:t xml:space="preserve">Железнодорожный транспорт. </w:t>
      </w:r>
      <w:r w:rsidRPr="009D24F9">
        <w:rPr>
          <w:rFonts w:ascii="Times New Roman" w:hAnsi="Times New Roman"/>
          <w:sz w:val="24"/>
          <w:szCs w:val="24"/>
        </w:rPr>
        <w:t>Железнодорожная транспортная сеть в муниципальном районе составляет 340 км железнодорожных путей. На территории района осуществляет свою деятельность Северная железная дорога - филиал ОАО «Российские железные дороги» со своими структурными подразделениями.</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 От выходных светофоров станции </w:t>
      </w:r>
      <w:proofErr w:type="spellStart"/>
      <w:r w:rsidRPr="009D24F9">
        <w:rPr>
          <w:rFonts w:ascii="Times New Roman" w:hAnsi="Times New Roman"/>
          <w:sz w:val="24"/>
          <w:szCs w:val="24"/>
        </w:rPr>
        <w:t>Ираель</w:t>
      </w:r>
      <w:proofErr w:type="spellEnd"/>
      <w:r w:rsidRPr="009D24F9">
        <w:rPr>
          <w:rFonts w:ascii="Times New Roman" w:hAnsi="Times New Roman"/>
          <w:sz w:val="24"/>
          <w:szCs w:val="24"/>
        </w:rPr>
        <w:t xml:space="preserve"> на юге и до входных светофоров станции Косью на севере (234 км), и от станции Сыня и до станции Усинск (106 км). На железнодорожной магистрали в пределах района расположены железнодорожные станции – Печора, </w:t>
      </w:r>
      <w:proofErr w:type="spellStart"/>
      <w:r w:rsidRPr="009D24F9">
        <w:rPr>
          <w:rFonts w:ascii="Times New Roman" w:hAnsi="Times New Roman"/>
          <w:sz w:val="24"/>
          <w:szCs w:val="24"/>
        </w:rPr>
        <w:t>Кожва</w:t>
      </w:r>
      <w:proofErr w:type="spellEnd"/>
      <w:r w:rsidRPr="009D24F9">
        <w:rPr>
          <w:rFonts w:ascii="Times New Roman" w:hAnsi="Times New Roman"/>
          <w:sz w:val="24"/>
          <w:szCs w:val="24"/>
        </w:rPr>
        <w:t xml:space="preserve">, </w:t>
      </w:r>
      <w:proofErr w:type="spellStart"/>
      <w:r w:rsidRPr="009D24F9">
        <w:rPr>
          <w:rFonts w:ascii="Times New Roman" w:hAnsi="Times New Roman"/>
          <w:sz w:val="24"/>
          <w:szCs w:val="24"/>
        </w:rPr>
        <w:t>Зеленоборск</w:t>
      </w:r>
      <w:proofErr w:type="spellEnd"/>
      <w:r w:rsidRPr="009D24F9">
        <w:rPr>
          <w:rFonts w:ascii="Times New Roman" w:hAnsi="Times New Roman"/>
          <w:sz w:val="24"/>
          <w:szCs w:val="24"/>
        </w:rPr>
        <w:t xml:space="preserve">, </w:t>
      </w:r>
      <w:proofErr w:type="spellStart"/>
      <w:r w:rsidRPr="009D24F9">
        <w:rPr>
          <w:rFonts w:ascii="Times New Roman" w:hAnsi="Times New Roman"/>
          <w:sz w:val="24"/>
          <w:szCs w:val="24"/>
        </w:rPr>
        <w:t>Каджером</w:t>
      </w:r>
      <w:proofErr w:type="spellEnd"/>
      <w:r w:rsidRPr="009D24F9">
        <w:rPr>
          <w:rFonts w:ascii="Times New Roman" w:hAnsi="Times New Roman"/>
          <w:sz w:val="24"/>
          <w:szCs w:val="24"/>
        </w:rPr>
        <w:t xml:space="preserve">, Косью, </w:t>
      </w:r>
      <w:proofErr w:type="spellStart"/>
      <w:r w:rsidRPr="009D24F9">
        <w:rPr>
          <w:rFonts w:ascii="Times New Roman" w:hAnsi="Times New Roman"/>
          <w:sz w:val="24"/>
          <w:szCs w:val="24"/>
        </w:rPr>
        <w:t>Сыня</w:t>
      </w:r>
      <w:proofErr w:type="spellEnd"/>
      <w:r w:rsidRPr="009D24F9">
        <w:rPr>
          <w:rFonts w:ascii="Times New Roman" w:hAnsi="Times New Roman"/>
          <w:sz w:val="24"/>
          <w:szCs w:val="24"/>
        </w:rPr>
        <w:t xml:space="preserve"> и </w:t>
      </w:r>
      <w:proofErr w:type="spellStart"/>
      <w:r w:rsidRPr="009D24F9">
        <w:rPr>
          <w:rFonts w:ascii="Times New Roman" w:hAnsi="Times New Roman"/>
          <w:sz w:val="24"/>
          <w:szCs w:val="24"/>
        </w:rPr>
        <w:t>Чикшино</w:t>
      </w:r>
      <w:proofErr w:type="spellEnd"/>
      <w:r w:rsidRPr="009D24F9">
        <w:rPr>
          <w:rFonts w:ascii="Times New Roman" w:hAnsi="Times New Roman"/>
          <w:sz w:val="24"/>
          <w:szCs w:val="24"/>
        </w:rPr>
        <w:t>. Расстояние центров поселений до ближайшей железнодорожной станции изменяется в пределах от 4 до 81 км. Общая плотность наземных путей составляет 20 км на 1000 кв. км территории.</w:t>
      </w:r>
    </w:p>
    <w:p w:rsidR="003E74B7" w:rsidRPr="009D24F9" w:rsidRDefault="003E74B7" w:rsidP="003E74B7">
      <w:pPr>
        <w:tabs>
          <w:tab w:val="left" w:pos="0"/>
        </w:tabs>
        <w:spacing w:after="0" w:line="240" w:lineRule="auto"/>
        <w:ind w:firstLine="709"/>
        <w:jc w:val="both"/>
        <w:rPr>
          <w:rFonts w:ascii="Times New Roman" w:hAnsi="Times New Roman"/>
          <w:i/>
          <w:sz w:val="24"/>
          <w:szCs w:val="24"/>
        </w:rPr>
      </w:pPr>
      <w:r w:rsidRPr="009D24F9">
        <w:rPr>
          <w:rFonts w:ascii="Times New Roman" w:hAnsi="Times New Roman"/>
          <w:i/>
          <w:sz w:val="24"/>
          <w:szCs w:val="24"/>
        </w:rPr>
        <w:t xml:space="preserve">Водный транспорт.  </w:t>
      </w:r>
      <w:r w:rsidRPr="009D24F9">
        <w:rPr>
          <w:rFonts w:ascii="Times New Roman" w:hAnsi="Times New Roman"/>
          <w:sz w:val="24"/>
          <w:szCs w:val="24"/>
        </w:rPr>
        <w:t xml:space="preserve">Печора - самая большая и мощная река Северного края. Протяженность Печоры -- 1809 км, а самой большой реки ее бассейна - Усы - более 500 км. В настоящее время ФБУ «Администрация Печорского бассейна внутренних водных путей» обслуживает свыше 2500 километров водных путей, из них с гарантированными габаритами судового хода - 1200 км, что позволяет обеспечивать доставку разных грузов в районы Республики Коми. Основная деятельность предприятия - содержание внутренних водных путей; обеспечение судов путевой и гидрометеорологической информацией; организация технологической связи в бассейне. </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Речные пассажирские перевозки в межмуниципальном сообщении осуществляются ООО «Региональная транспортная компания» на катере КС-110-32А. </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Новые речные суда закуплены в рамках реализации приоритетного проекта Министерством развития промышленности и транспорта Республики Коми «Организация межмуниципальных и </w:t>
      </w:r>
      <w:proofErr w:type="spellStart"/>
      <w:r w:rsidRPr="009D24F9">
        <w:rPr>
          <w:rFonts w:ascii="Times New Roman" w:hAnsi="Times New Roman"/>
          <w:sz w:val="24"/>
          <w:szCs w:val="24"/>
        </w:rPr>
        <w:t>внутримуниципальных</w:t>
      </w:r>
      <w:proofErr w:type="spellEnd"/>
      <w:r w:rsidRPr="009D24F9">
        <w:rPr>
          <w:rFonts w:ascii="Times New Roman" w:hAnsi="Times New Roman"/>
          <w:sz w:val="24"/>
          <w:szCs w:val="24"/>
        </w:rPr>
        <w:t xml:space="preserve"> пассажирских речных перевозок в пяти муниципальных образованиях: </w:t>
      </w:r>
      <w:proofErr w:type="spellStart"/>
      <w:proofErr w:type="gramStart"/>
      <w:r w:rsidRPr="009D24F9">
        <w:rPr>
          <w:rFonts w:ascii="Times New Roman" w:hAnsi="Times New Roman"/>
          <w:sz w:val="24"/>
          <w:szCs w:val="24"/>
        </w:rPr>
        <w:t>Вуктыльском</w:t>
      </w:r>
      <w:proofErr w:type="spellEnd"/>
      <w:r w:rsidRPr="009D24F9">
        <w:rPr>
          <w:rFonts w:ascii="Times New Roman" w:hAnsi="Times New Roman"/>
          <w:sz w:val="24"/>
          <w:szCs w:val="24"/>
        </w:rPr>
        <w:t xml:space="preserve">, </w:t>
      </w:r>
      <w:proofErr w:type="spellStart"/>
      <w:r w:rsidRPr="009D24F9">
        <w:rPr>
          <w:rFonts w:ascii="Times New Roman" w:hAnsi="Times New Roman"/>
          <w:sz w:val="24"/>
          <w:szCs w:val="24"/>
        </w:rPr>
        <w:t>Усть-Цилемском</w:t>
      </w:r>
      <w:proofErr w:type="spellEnd"/>
      <w:r w:rsidRPr="009D24F9">
        <w:rPr>
          <w:rFonts w:ascii="Times New Roman" w:hAnsi="Times New Roman"/>
          <w:sz w:val="24"/>
          <w:szCs w:val="24"/>
        </w:rPr>
        <w:t xml:space="preserve">, </w:t>
      </w:r>
      <w:proofErr w:type="spellStart"/>
      <w:r w:rsidRPr="009D24F9">
        <w:rPr>
          <w:rFonts w:ascii="Times New Roman" w:hAnsi="Times New Roman"/>
          <w:sz w:val="24"/>
          <w:szCs w:val="24"/>
        </w:rPr>
        <w:t>Ижемском</w:t>
      </w:r>
      <w:proofErr w:type="spellEnd"/>
      <w:r w:rsidRPr="009D24F9">
        <w:rPr>
          <w:rFonts w:ascii="Times New Roman" w:hAnsi="Times New Roman"/>
          <w:sz w:val="24"/>
          <w:szCs w:val="24"/>
        </w:rPr>
        <w:t>, Печорском, Усинском районах».</w:t>
      </w:r>
      <w:proofErr w:type="gramEnd"/>
    </w:p>
    <w:p w:rsidR="003E74B7" w:rsidRPr="009D24F9" w:rsidRDefault="003E74B7" w:rsidP="003E74B7">
      <w:pPr>
        <w:tabs>
          <w:tab w:val="left" w:pos="0"/>
        </w:tabs>
        <w:spacing w:after="0" w:line="240" w:lineRule="auto"/>
        <w:ind w:firstLine="709"/>
        <w:jc w:val="both"/>
        <w:rPr>
          <w:rFonts w:ascii="Times New Roman" w:hAnsi="Times New Roman"/>
          <w:i/>
          <w:sz w:val="24"/>
          <w:szCs w:val="24"/>
        </w:rPr>
      </w:pPr>
      <w:r w:rsidRPr="009D24F9">
        <w:rPr>
          <w:rFonts w:ascii="Times New Roman" w:hAnsi="Times New Roman"/>
          <w:i/>
          <w:sz w:val="24"/>
          <w:szCs w:val="24"/>
        </w:rPr>
        <w:t xml:space="preserve">Авиационный транспорт.  </w:t>
      </w:r>
      <w:r w:rsidRPr="009D24F9">
        <w:rPr>
          <w:rFonts w:ascii="Times New Roman" w:hAnsi="Times New Roman"/>
          <w:sz w:val="24"/>
          <w:szCs w:val="24"/>
        </w:rPr>
        <w:t>На территории муниципального района находится аэропорт «Печора» класса «Г», связывающий город со столицей республики, и осуществляющий рейсы вертолетами с удаленными населенными пунктами Приуральское, МР «</w:t>
      </w:r>
      <w:proofErr w:type="spellStart"/>
      <w:r w:rsidRPr="009D24F9">
        <w:rPr>
          <w:rFonts w:ascii="Times New Roman" w:hAnsi="Times New Roman"/>
          <w:sz w:val="24"/>
          <w:szCs w:val="24"/>
        </w:rPr>
        <w:t>Ижемский</w:t>
      </w:r>
      <w:proofErr w:type="spellEnd"/>
      <w:r w:rsidRPr="009D24F9">
        <w:rPr>
          <w:rFonts w:ascii="Times New Roman" w:hAnsi="Times New Roman"/>
          <w:sz w:val="24"/>
          <w:szCs w:val="24"/>
        </w:rPr>
        <w:t>» и «</w:t>
      </w:r>
      <w:proofErr w:type="spellStart"/>
      <w:r w:rsidRPr="009D24F9">
        <w:rPr>
          <w:rFonts w:ascii="Times New Roman" w:hAnsi="Times New Roman"/>
          <w:sz w:val="24"/>
          <w:szCs w:val="24"/>
        </w:rPr>
        <w:t>Усть</w:t>
      </w:r>
      <w:proofErr w:type="spellEnd"/>
      <w:r w:rsidRPr="009D24F9">
        <w:rPr>
          <w:rFonts w:ascii="Times New Roman" w:hAnsi="Times New Roman"/>
          <w:sz w:val="24"/>
          <w:szCs w:val="24"/>
        </w:rPr>
        <w:t xml:space="preserve"> – </w:t>
      </w:r>
      <w:proofErr w:type="spellStart"/>
      <w:r w:rsidRPr="009D24F9">
        <w:rPr>
          <w:rFonts w:ascii="Times New Roman" w:hAnsi="Times New Roman"/>
          <w:sz w:val="24"/>
          <w:szCs w:val="24"/>
        </w:rPr>
        <w:t>Цилемский</w:t>
      </w:r>
      <w:proofErr w:type="spellEnd"/>
      <w:r w:rsidRPr="009D24F9">
        <w:rPr>
          <w:rFonts w:ascii="Times New Roman" w:hAnsi="Times New Roman"/>
          <w:sz w:val="24"/>
          <w:szCs w:val="24"/>
        </w:rPr>
        <w:t>» (</w:t>
      </w:r>
      <w:proofErr w:type="spellStart"/>
      <w:proofErr w:type="gramStart"/>
      <w:r w:rsidRPr="009D24F9">
        <w:rPr>
          <w:rFonts w:ascii="Times New Roman" w:hAnsi="Times New Roman"/>
          <w:sz w:val="24"/>
          <w:szCs w:val="24"/>
        </w:rPr>
        <w:t>Усть</w:t>
      </w:r>
      <w:proofErr w:type="spellEnd"/>
      <w:r w:rsidRPr="009D24F9">
        <w:rPr>
          <w:rFonts w:ascii="Times New Roman" w:hAnsi="Times New Roman"/>
          <w:sz w:val="24"/>
          <w:szCs w:val="24"/>
        </w:rPr>
        <w:t xml:space="preserve"> – </w:t>
      </w:r>
      <w:proofErr w:type="spellStart"/>
      <w:r w:rsidRPr="009D24F9">
        <w:rPr>
          <w:rFonts w:ascii="Times New Roman" w:hAnsi="Times New Roman"/>
          <w:sz w:val="24"/>
          <w:szCs w:val="24"/>
        </w:rPr>
        <w:t>Цильма</w:t>
      </w:r>
      <w:proofErr w:type="spellEnd"/>
      <w:proofErr w:type="gramEnd"/>
      <w:r w:rsidRPr="009D24F9">
        <w:rPr>
          <w:rFonts w:ascii="Times New Roman" w:hAnsi="Times New Roman"/>
          <w:sz w:val="24"/>
          <w:szCs w:val="24"/>
        </w:rPr>
        <w:t xml:space="preserve">, </w:t>
      </w:r>
      <w:proofErr w:type="spellStart"/>
      <w:r w:rsidRPr="009D24F9">
        <w:rPr>
          <w:rFonts w:ascii="Times New Roman" w:hAnsi="Times New Roman"/>
          <w:sz w:val="24"/>
          <w:szCs w:val="24"/>
        </w:rPr>
        <w:t>Кипиево</w:t>
      </w:r>
      <w:proofErr w:type="spellEnd"/>
      <w:r w:rsidRPr="009D24F9">
        <w:rPr>
          <w:rFonts w:ascii="Times New Roman" w:hAnsi="Times New Roman"/>
          <w:sz w:val="24"/>
          <w:szCs w:val="24"/>
        </w:rPr>
        <w:t xml:space="preserve">, </w:t>
      </w:r>
      <w:proofErr w:type="spellStart"/>
      <w:r w:rsidRPr="009D24F9">
        <w:rPr>
          <w:rFonts w:ascii="Times New Roman" w:hAnsi="Times New Roman"/>
          <w:sz w:val="24"/>
          <w:szCs w:val="24"/>
        </w:rPr>
        <w:t>Брыкаланск</w:t>
      </w:r>
      <w:proofErr w:type="spellEnd"/>
      <w:r w:rsidRPr="009D24F9">
        <w:rPr>
          <w:rFonts w:ascii="Times New Roman" w:hAnsi="Times New Roman"/>
          <w:sz w:val="24"/>
          <w:szCs w:val="24"/>
        </w:rPr>
        <w:t xml:space="preserve">, </w:t>
      </w:r>
      <w:proofErr w:type="spellStart"/>
      <w:r w:rsidRPr="009D24F9">
        <w:rPr>
          <w:rFonts w:ascii="Times New Roman" w:hAnsi="Times New Roman"/>
          <w:sz w:val="24"/>
          <w:szCs w:val="24"/>
        </w:rPr>
        <w:t>Няшабож</w:t>
      </w:r>
      <w:proofErr w:type="spellEnd"/>
      <w:r w:rsidRPr="009D24F9">
        <w:rPr>
          <w:rFonts w:ascii="Times New Roman" w:hAnsi="Times New Roman"/>
          <w:sz w:val="24"/>
          <w:szCs w:val="24"/>
        </w:rPr>
        <w:t>).</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Парк авиационной техники компании состоит из тридцати двух вертолетов Ми-8 различных модификаций (Ми-8МТВ, Ми-8АМТ, Ми-8Т), тридцати трех вертолетов Ми-2 и трёх ВС типа L-410.</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Выполняются регулярные рейсы по маршруту Сыктывкар – Печора и обратно самолетом L410. </w:t>
      </w:r>
    </w:p>
    <w:p w:rsidR="003E74B7" w:rsidRPr="009D24F9" w:rsidRDefault="003E74B7" w:rsidP="003E74B7">
      <w:pPr>
        <w:tabs>
          <w:tab w:val="left" w:pos="0"/>
        </w:tabs>
        <w:spacing w:after="0" w:line="240" w:lineRule="auto"/>
        <w:ind w:firstLine="709"/>
        <w:jc w:val="both"/>
        <w:rPr>
          <w:rFonts w:ascii="Times New Roman" w:hAnsi="Times New Roman"/>
          <w:i/>
          <w:sz w:val="24"/>
          <w:szCs w:val="24"/>
        </w:rPr>
      </w:pPr>
      <w:r w:rsidRPr="009D24F9">
        <w:rPr>
          <w:rFonts w:ascii="Times New Roman" w:hAnsi="Times New Roman"/>
          <w:i/>
          <w:sz w:val="24"/>
          <w:szCs w:val="24"/>
        </w:rPr>
        <w:t xml:space="preserve">Автомобильный транспорт. </w:t>
      </w:r>
      <w:proofErr w:type="gramStart"/>
      <w:r w:rsidRPr="009D24F9">
        <w:rPr>
          <w:rFonts w:ascii="Times New Roman" w:hAnsi="Times New Roman"/>
          <w:sz w:val="24"/>
          <w:szCs w:val="24"/>
        </w:rPr>
        <w:t>На конец</w:t>
      </w:r>
      <w:proofErr w:type="gramEnd"/>
      <w:r w:rsidRPr="009D24F9">
        <w:rPr>
          <w:rFonts w:ascii="Times New Roman" w:hAnsi="Times New Roman"/>
          <w:sz w:val="24"/>
          <w:szCs w:val="24"/>
        </w:rPr>
        <w:t xml:space="preserve"> 2012 года протяженность  автомобильных  дорог общего пользования местного значения с твердым покрытием на конец года составила 90,7 км. </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Перевезено грузов автомобильным транспортом за </w:t>
      </w:r>
      <w:r w:rsidRPr="009D24F9">
        <w:rPr>
          <w:rFonts w:ascii="Times New Roman" w:hAnsi="Times New Roman"/>
          <w:sz w:val="24"/>
          <w:szCs w:val="24"/>
          <w:lang w:val="en-US"/>
        </w:rPr>
        <w:t>I</w:t>
      </w:r>
      <w:r w:rsidRPr="009D24F9">
        <w:rPr>
          <w:rFonts w:ascii="Times New Roman" w:hAnsi="Times New Roman"/>
          <w:sz w:val="24"/>
          <w:szCs w:val="24"/>
        </w:rPr>
        <w:t xml:space="preserve"> полугодие 2013 года в объеме 234,5 </w:t>
      </w:r>
      <w:proofErr w:type="spellStart"/>
      <w:r w:rsidRPr="009D24F9">
        <w:rPr>
          <w:rFonts w:ascii="Times New Roman" w:hAnsi="Times New Roman"/>
          <w:sz w:val="24"/>
          <w:szCs w:val="24"/>
        </w:rPr>
        <w:t>тыс.т</w:t>
      </w:r>
      <w:proofErr w:type="spellEnd"/>
      <w:r w:rsidRPr="009D24F9">
        <w:rPr>
          <w:rFonts w:ascii="Times New Roman" w:hAnsi="Times New Roman"/>
          <w:sz w:val="24"/>
          <w:szCs w:val="24"/>
        </w:rPr>
        <w:t xml:space="preserve">., рост по сравнению с аналогичным периодом прошлого года (далее – АППГ) составил 171%. Грузооборот составил 45623,7 тыс. </w:t>
      </w:r>
      <w:proofErr w:type="spellStart"/>
      <w:r w:rsidRPr="009D24F9">
        <w:rPr>
          <w:rFonts w:ascii="Times New Roman" w:hAnsi="Times New Roman"/>
          <w:sz w:val="24"/>
          <w:szCs w:val="24"/>
        </w:rPr>
        <w:t>т</w:t>
      </w:r>
      <w:proofErr w:type="gramStart"/>
      <w:r w:rsidRPr="009D24F9">
        <w:rPr>
          <w:rFonts w:ascii="Times New Roman" w:hAnsi="Times New Roman"/>
          <w:sz w:val="24"/>
          <w:szCs w:val="24"/>
        </w:rPr>
        <w:t>.к</w:t>
      </w:r>
      <w:proofErr w:type="gramEnd"/>
      <w:r w:rsidRPr="009D24F9">
        <w:rPr>
          <w:rFonts w:ascii="Times New Roman" w:hAnsi="Times New Roman"/>
          <w:sz w:val="24"/>
          <w:szCs w:val="24"/>
        </w:rPr>
        <w:t>м</w:t>
      </w:r>
      <w:proofErr w:type="spellEnd"/>
      <w:r w:rsidRPr="009D24F9">
        <w:rPr>
          <w:rFonts w:ascii="Times New Roman" w:hAnsi="Times New Roman"/>
          <w:sz w:val="24"/>
          <w:szCs w:val="24"/>
        </w:rPr>
        <w:t xml:space="preserve"> (221% к АППГ).</w:t>
      </w:r>
    </w:p>
    <w:p w:rsidR="003E74B7" w:rsidRPr="009D24F9" w:rsidRDefault="003E74B7" w:rsidP="003E74B7">
      <w:pPr>
        <w:tabs>
          <w:tab w:val="left" w:pos="0"/>
        </w:tabs>
        <w:spacing w:after="0" w:line="240" w:lineRule="auto"/>
        <w:ind w:firstLine="709"/>
        <w:jc w:val="both"/>
        <w:rPr>
          <w:rFonts w:ascii="Times New Roman" w:hAnsi="Times New Roman"/>
          <w:i/>
          <w:sz w:val="24"/>
          <w:szCs w:val="24"/>
        </w:rPr>
      </w:pPr>
      <w:r w:rsidRPr="009D24F9">
        <w:rPr>
          <w:rFonts w:ascii="Times New Roman" w:hAnsi="Times New Roman"/>
          <w:i/>
          <w:sz w:val="24"/>
          <w:szCs w:val="24"/>
        </w:rPr>
        <w:t xml:space="preserve">Магистральный транспорт. </w:t>
      </w:r>
      <w:r w:rsidRPr="009D24F9">
        <w:rPr>
          <w:rFonts w:ascii="Times New Roman" w:hAnsi="Times New Roman"/>
          <w:sz w:val="24"/>
          <w:szCs w:val="24"/>
        </w:rPr>
        <w:t>В системе магистрального транспорта углеводородов на территории муниципального района осуществляют деятельность предприятия «Печорское ЛПУ МГ  ООО «Газпром трансгаз Ухта», «Северное ЛПУ МГ филиал ООО «Газпром Переработка» и дочерние предприятия   ООО «ЛУКОЙЛ-Коми».</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lastRenderedPageBreak/>
        <w:t xml:space="preserve"> </w:t>
      </w:r>
      <w:r w:rsidRPr="009D24F9">
        <w:rPr>
          <w:rFonts w:ascii="Times New Roman" w:hAnsi="Times New Roman"/>
          <w:sz w:val="24"/>
          <w:szCs w:val="24"/>
        </w:rPr>
        <w:tab/>
      </w:r>
      <w:proofErr w:type="gramStart"/>
      <w:r w:rsidRPr="009D24F9">
        <w:rPr>
          <w:rFonts w:ascii="Times New Roman" w:hAnsi="Times New Roman"/>
          <w:sz w:val="24"/>
          <w:szCs w:val="24"/>
        </w:rPr>
        <w:t>«Печорское ЛПУ МГ  ООО «Газпром трансгаз Ухта»  обслуживает газопровод  «Вуктыл - Печорская ГРЭС»  протяженностью 100 км, газораспределительные станции, несколько местных газопроводов, газопровод с местного месторождения («Печоро-Кожвинское ГКМ – ГРС-1 - г. Печора» - около 10 км), а также газопровод - отвод от магистрального газопровода  Вуктыл – Печорская ГРЭС протяженностью 17 км и пять ГРС (две в Печоре и по одной в поселках Кожва, Луговой, Озерный).</w:t>
      </w:r>
      <w:proofErr w:type="gramEnd"/>
      <w:r w:rsidRPr="009D24F9">
        <w:rPr>
          <w:rFonts w:ascii="Times New Roman" w:hAnsi="Times New Roman"/>
          <w:sz w:val="24"/>
          <w:szCs w:val="24"/>
        </w:rPr>
        <w:t xml:space="preserve"> Предприятие является сложнейшей высокотехнологичной системой по транспортировке газа, обслуживающей более 460 км газопровода «Бованенково - Ухта», включающей четыре двухцеховые компрессорные станции:   «Сынинская», «Чикшинская», «Усинская» и «Интинская».</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«Северное ЛПУ МГ филиал ООО «Газпром Переработка» занимается транспортировкой углеводородного сырья по межпромысловым и магистральным продуктопроводам на Сосногорский ГПЗ для дальнейшей переработки добываемого Вуктыльским ГПУ природного газа и конденсата. Общая протяженность трубопроводов, проходящих по трем районам Республики Коми (Печорскому, Вуктыльскому и Сосногорскому), в однониточном исполнении составляет 1000 км. </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По территории Печорского района проходит магистральный нефтепровод «Уса – Ухта», по которому транспортируется нефть с давлением до 64 кгс/</w:t>
      </w:r>
      <w:proofErr w:type="gramStart"/>
      <w:r w:rsidRPr="009D24F9">
        <w:rPr>
          <w:rFonts w:ascii="Times New Roman" w:hAnsi="Times New Roman"/>
          <w:sz w:val="24"/>
          <w:szCs w:val="24"/>
        </w:rPr>
        <w:t>см</w:t>
      </w:r>
      <w:proofErr w:type="gramEnd"/>
      <w:r w:rsidRPr="009D24F9">
        <w:rPr>
          <w:rFonts w:ascii="Times New Roman" w:hAnsi="Times New Roman"/>
          <w:sz w:val="24"/>
          <w:szCs w:val="24"/>
        </w:rPr>
        <w:t>³   ООО «ЛУКОЙЛ-Коми».</w:t>
      </w:r>
    </w:p>
    <w:p w:rsidR="003E74B7" w:rsidRPr="009D24F9" w:rsidRDefault="003E74B7" w:rsidP="003E74B7">
      <w:pPr>
        <w:tabs>
          <w:tab w:val="left" w:pos="0"/>
        </w:tabs>
        <w:spacing w:after="0" w:line="240" w:lineRule="auto"/>
        <w:ind w:firstLine="709"/>
        <w:jc w:val="both"/>
        <w:rPr>
          <w:rFonts w:ascii="Times New Roman" w:hAnsi="Times New Roman"/>
          <w:bCs/>
          <w:sz w:val="24"/>
          <w:szCs w:val="24"/>
        </w:rPr>
      </w:pPr>
      <w:r w:rsidRPr="009D24F9">
        <w:rPr>
          <w:rFonts w:ascii="Times New Roman" w:hAnsi="Times New Roman"/>
          <w:bCs/>
          <w:i/>
          <w:sz w:val="24"/>
          <w:szCs w:val="24"/>
        </w:rPr>
        <w:t xml:space="preserve">Энергетика. </w:t>
      </w:r>
      <w:r w:rsidRPr="009D24F9">
        <w:rPr>
          <w:rFonts w:ascii="Times New Roman" w:hAnsi="Times New Roman"/>
          <w:bCs/>
          <w:sz w:val="24"/>
          <w:szCs w:val="24"/>
        </w:rPr>
        <w:t xml:space="preserve">На территории муниципального района располагается Печорская ГРЭС (филиал ОАО «ИНТЕР РАО - Электрогенерация» «Печорская ГРЭС), входящая в энергетическую систему Республики Коми. </w:t>
      </w:r>
      <w:proofErr w:type="spellStart"/>
      <w:r w:rsidRPr="009D24F9">
        <w:rPr>
          <w:rFonts w:ascii="Times New Roman" w:hAnsi="Times New Roman"/>
          <w:bCs/>
          <w:sz w:val="24"/>
          <w:szCs w:val="24"/>
        </w:rPr>
        <w:t>Энергоузел</w:t>
      </w:r>
      <w:proofErr w:type="spellEnd"/>
      <w:r w:rsidRPr="009D24F9">
        <w:rPr>
          <w:rFonts w:ascii="Times New Roman" w:hAnsi="Times New Roman"/>
          <w:bCs/>
          <w:sz w:val="24"/>
          <w:szCs w:val="24"/>
        </w:rPr>
        <w:t xml:space="preserve"> избыточен по электрической мощности: его резерв составляет около 40%.  </w:t>
      </w:r>
    </w:p>
    <w:p w:rsidR="003E74B7" w:rsidRPr="009D24F9" w:rsidRDefault="003E74B7" w:rsidP="003E74B7">
      <w:pPr>
        <w:tabs>
          <w:tab w:val="left" w:pos="0"/>
        </w:tabs>
        <w:spacing w:after="0" w:line="240" w:lineRule="auto"/>
        <w:ind w:firstLine="709"/>
        <w:jc w:val="both"/>
        <w:rPr>
          <w:rFonts w:ascii="Times New Roman" w:hAnsi="Times New Roman"/>
          <w:bCs/>
          <w:sz w:val="24"/>
          <w:szCs w:val="24"/>
        </w:rPr>
      </w:pPr>
      <w:r w:rsidRPr="009D24F9">
        <w:rPr>
          <w:rFonts w:ascii="Times New Roman" w:hAnsi="Times New Roman"/>
          <w:bCs/>
          <w:sz w:val="24"/>
          <w:szCs w:val="24"/>
        </w:rPr>
        <w:t xml:space="preserve">Установленная мощность электростанции 1 060 МВт. </w:t>
      </w:r>
    </w:p>
    <w:p w:rsidR="003E74B7" w:rsidRPr="009D24F9" w:rsidRDefault="003E74B7" w:rsidP="003E74B7">
      <w:pPr>
        <w:tabs>
          <w:tab w:val="left" w:pos="0"/>
        </w:tabs>
        <w:spacing w:after="0" w:line="240" w:lineRule="auto"/>
        <w:ind w:firstLine="709"/>
        <w:jc w:val="both"/>
        <w:rPr>
          <w:rFonts w:ascii="Times New Roman" w:hAnsi="Times New Roman"/>
          <w:bCs/>
          <w:sz w:val="24"/>
          <w:szCs w:val="24"/>
        </w:rPr>
      </w:pPr>
      <w:r w:rsidRPr="009D24F9">
        <w:rPr>
          <w:rFonts w:ascii="Times New Roman" w:hAnsi="Times New Roman"/>
          <w:sz w:val="24"/>
          <w:szCs w:val="24"/>
        </w:rPr>
        <w:t>Печорская ГРЭС является основным производителем электроэнергии для Коми Республики: около 60% вырабатываемой электроэнергии приходится на долю Печорской ГРЭС</w:t>
      </w:r>
      <w:r w:rsidRPr="009D24F9">
        <w:rPr>
          <w:rFonts w:ascii="Times New Roman" w:hAnsi="Times New Roman"/>
          <w:bCs/>
          <w:sz w:val="24"/>
          <w:szCs w:val="24"/>
        </w:rPr>
        <w:t xml:space="preserve">. Станция загружена на 44% в осенне-зимний период, ежегодная выработка составляет более 3 </w:t>
      </w:r>
      <w:proofErr w:type="gramStart"/>
      <w:r w:rsidRPr="009D24F9">
        <w:rPr>
          <w:rFonts w:ascii="Times New Roman" w:hAnsi="Times New Roman"/>
          <w:bCs/>
          <w:sz w:val="24"/>
          <w:szCs w:val="24"/>
        </w:rPr>
        <w:t>млрд</w:t>
      </w:r>
      <w:proofErr w:type="gramEnd"/>
      <w:r w:rsidRPr="009D24F9">
        <w:rPr>
          <w:rFonts w:ascii="Times New Roman" w:hAnsi="Times New Roman"/>
          <w:bCs/>
          <w:sz w:val="24"/>
          <w:szCs w:val="24"/>
        </w:rPr>
        <w:t xml:space="preserve"> </w:t>
      </w:r>
      <w:proofErr w:type="spellStart"/>
      <w:r w:rsidRPr="009D24F9">
        <w:rPr>
          <w:rFonts w:ascii="Times New Roman" w:hAnsi="Times New Roman"/>
          <w:bCs/>
          <w:sz w:val="24"/>
          <w:szCs w:val="24"/>
        </w:rPr>
        <w:t>кВтч</w:t>
      </w:r>
      <w:proofErr w:type="spellEnd"/>
      <w:r w:rsidRPr="009D24F9">
        <w:rPr>
          <w:rFonts w:ascii="Times New Roman" w:hAnsi="Times New Roman"/>
          <w:bCs/>
          <w:sz w:val="24"/>
          <w:szCs w:val="24"/>
        </w:rPr>
        <w:t>. Низкая загрузка станции обусловлена системными ограничениями — изолированностью электросетей, их недостаточной пропускной способностью и, возможно, неполным освоением близлежащих полей месторождений нефти (см. нефтяной газ).</w:t>
      </w:r>
    </w:p>
    <w:p w:rsidR="003E74B7" w:rsidRPr="009D24F9" w:rsidRDefault="003E74B7" w:rsidP="003E74B7">
      <w:pPr>
        <w:tabs>
          <w:tab w:val="left" w:pos="0"/>
        </w:tabs>
        <w:spacing w:after="0" w:line="240" w:lineRule="auto"/>
        <w:ind w:firstLine="709"/>
        <w:jc w:val="both"/>
        <w:rPr>
          <w:rFonts w:ascii="Times New Roman" w:hAnsi="Times New Roman"/>
          <w:bCs/>
          <w:sz w:val="24"/>
          <w:szCs w:val="24"/>
        </w:rPr>
      </w:pPr>
      <w:r w:rsidRPr="009D24F9">
        <w:rPr>
          <w:rFonts w:ascii="Times New Roman" w:hAnsi="Times New Roman"/>
          <w:bCs/>
          <w:sz w:val="24"/>
          <w:szCs w:val="24"/>
        </w:rPr>
        <w:t xml:space="preserve">Установленная тепловая мощность станции составляет 387 </w:t>
      </w:r>
      <w:proofErr w:type="spellStart"/>
      <w:r w:rsidRPr="009D24F9">
        <w:rPr>
          <w:rFonts w:ascii="Times New Roman" w:hAnsi="Times New Roman"/>
          <w:bCs/>
          <w:sz w:val="24"/>
          <w:szCs w:val="24"/>
        </w:rPr>
        <w:t>ГКал</w:t>
      </w:r>
      <w:proofErr w:type="spellEnd"/>
      <w:r w:rsidRPr="009D24F9">
        <w:rPr>
          <w:rFonts w:ascii="Times New Roman" w:hAnsi="Times New Roman"/>
          <w:bCs/>
          <w:sz w:val="24"/>
          <w:szCs w:val="24"/>
        </w:rPr>
        <w:t xml:space="preserve">. Также каждый энергоблок имеет в своём составе блочные бойлерные установки номинальной мощностью 37,4 </w:t>
      </w:r>
      <w:proofErr w:type="spellStart"/>
      <w:r w:rsidRPr="009D24F9">
        <w:rPr>
          <w:rFonts w:ascii="Times New Roman" w:hAnsi="Times New Roman"/>
          <w:bCs/>
          <w:sz w:val="24"/>
          <w:szCs w:val="24"/>
        </w:rPr>
        <w:t>ГКал</w:t>
      </w:r>
      <w:proofErr w:type="spellEnd"/>
      <w:r w:rsidRPr="009D24F9">
        <w:rPr>
          <w:rFonts w:ascii="Times New Roman" w:hAnsi="Times New Roman"/>
          <w:bCs/>
          <w:sz w:val="24"/>
          <w:szCs w:val="24"/>
        </w:rPr>
        <w:t xml:space="preserve">/ч. Общая номинальная мощность этих установок составляет 187 </w:t>
      </w:r>
      <w:proofErr w:type="spellStart"/>
      <w:r w:rsidRPr="009D24F9">
        <w:rPr>
          <w:rFonts w:ascii="Times New Roman" w:hAnsi="Times New Roman"/>
          <w:bCs/>
          <w:sz w:val="24"/>
          <w:szCs w:val="24"/>
        </w:rPr>
        <w:t>ГКал</w:t>
      </w:r>
      <w:proofErr w:type="spellEnd"/>
      <w:r w:rsidRPr="009D24F9">
        <w:rPr>
          <w:rFonts w:ascii="Times New Roman" w:hAnsi="Times New Roman"/>
          <w:bCs/>
          <w:sz w:val="24"/>
          <w:szCs w:val="24"/>
        </w:rPr>
        <w:t xml:space="preserve">/ч. В дополнение к этому в зимний период имеется дополнительный резерв от пусковой котельной мощностью 24 </w:t>
      </w:r>
      <w:proofErr w:type="spellStart"/>
      <w:r w:rsidRPr="009D24F9">
        <w:rPr>
          <w:rFonts w:ascii="Times New Roman" w:hAnsi="Times New Roman"/>
          <w:bCs/>
          <w:sz w:val="24"/>
          <w:szCs w:val="24"/>
        </w:rPr>
        <w:t>ГКал</w:t>
      </w:r>
      <w:proofErr w:type="spellEnd"/>
      <w:r w:rsidRPr="009D24F9">
        <w:rPr>
          <w:rFonts w:ascii="Times New Roman" w:hAnsi="Times New Roman"/>
          <w:bCs/>
          <w:sz w:val="24"/>
          <w:szCs w:val="24"/>
        </w:rPr>
        <w:t xml:space="preserve">/ч. </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Магистральная теплосеть протяженностью 13 км обеспечивает теплоносителем весь комплекс жилых и промышленных зданий железнодорожной части города и частично речной части города.</w:t>
      </w:r>
    </w:p>
    <w:p w:rsidR="003E74B7" w:rsidRPr="009D24F9" w:rsidRDefault="003E74B7" w:rsidP="003E74B7">
      <w:pPr>
        <w:tabs>
          <w:tab w:val="left" w:pos="0"/>
        </w:tabs>
        <w:spacing w:after="0" w:line="240" w:lineRule="auto"/>
        <w:ind w:firstLine="709"/>
        <w:jc w:val="both"/>
        <w:rPr>
          <w:rFonts w:ascii="Times New Roman" w:hAnsi="Times New Roman"/>
          <w:bCs/>
          <w:sz w:val="24"/>
          <w:szCs w:val="24"/>
        </w:rPr>
      </w:pPr>
      <w:r w:rsidRPr="009D24F9">
        <w:rPr>
          <w:rFonts w:ascii="Times New Roman" w:hAnsi="Times New Roman"/>
          <w:bCs/>
          <w:sz w:val="24"/>
          <w:szCs w:val="24"/>
        </w:rPr>
        <w:t xml:space="preserve">Среднегодовой объем производства электроэнергии в 2010 - 2012 годах составил 3,6 млрд. </w:t>
      </w:r>
      <w:proofErr w:type="spellStart"/>
      <w:r w:rsidRPr="009D24F9">
        <w:rPr>
          <w:rFonts w:ascii="Times New Roman" w:hAnsi="Times New Roman"/>
          <w:bCs/>
          <w:sz w:val="24"/>
          <w:szCs w:val="24"/>
        </w:rPr>
        <w:t>кВт</w:t>
      </w:r>
      <w:proofErr w:type="gramStart"/>
      <w:r w:rsidRPr="009D24F9">
        <w:rPr>
          <w:rFonts w:ascii="Times New Roman" w:hAnsi="Times New Roman"/>
          <w:bCs/>
          <w:sz w:val="24"/>
          <w:szCs w:val="24"/>
        </w:rPr>
        <w:t>.ч</w:t>
      </w:r>
      <w:proofErr w:type="spellEnd"/>
      <w:proofErr w:type="gramEnd"/>
      <w:r w:rsidRPr="009D24F9">
        <w:rPr>
          <w:rFonts w:ascii="Times New Roman" w:hAnsi="Times New Roman"/>
          <w:bCs/>
          <w:sz w:val="24"/>
          <w:szCs w:val="24"/>
        </w:rPr>
        <w:t>.</w:t>
      </w:r>
    </w:p>
    <w:p w:rsidR="003E74B7" w:rsidRPr="009D24F9" w:rsidRDefault="003E74B7" w:rsidP="003E74B7">
      <w:pPr>
        <w:tabs>
          <w:tab w:val="left" w:pos="0"/>
        </w:tabs>
        <w:spacing w:after="0" w:line="240" w:lineRule="auto"/>
        <w:ind w:firstLine="709"/>
        <w:jc w:val="both"/>
        <w:rPr>
          <w:rFonts w:ascii="Times New Roman" w:hAnsi="Times New Roman"/>
          <w:bCs/>
          <w:sz w:val="24"/>
          <w:szCs w:val="24"/>
        </w:rPr>
      </w:pPr>
      <w:r w:rsidRPr="009D24F9">
        <w:rPr>
          <w:rFonts w:ascii="Times New Roman" w:hAnsi="Times New Roman"/>
          <w:i/>
          <w:sz w:val="24"/>
          <w:szCs w:val="24"/>
        </w:rPr>
        <w:t xml:space="preserve">Сельское хозяйство.  </w:t>
      </w:r>
      <w:r w:rsidRPr="009D24F9">
        <w:rPr>
          <w:rFonts w:ascii="Times New Roman" w:hAnsi="Times New Roman"/>
          <w:sz w:val="24"/>
          <w:szCs w:val="24"/>
        </w:rPr>
        <w:t>Отрасль «Сельское хозяйство»</w:t>
      </w:r>
      <w:r w:rsidRPr="009D24F9">
        <w:rPr>
          <w:rFonts w:ascii="Times New Roman" w:hAnsi="Times New Roman"/>
          <w:bCs/>
          <w:sz w:val="24"/>
          <w:szCs w:val="24"/>
        </w:rPr>
        <w:t xml:space="preserve"> представлена  12 крестьянско-фермерскими хозяйствами, более 1380 личными подсобными хозяйствами, сельскохозяйственным предприятием. </w:t>
      </w:r>
    </w:p>
    <w:p w:rsidR="003E74B7" w:rsidRPr="009D24F9" w:rsidRDefault="003E74B7" w:rsidP="003E74B7">
      <w:pPr>
        <w:tabs>
          <w:tab w:val="left" w:pos="0"/>
        </w:tabs>
        <w:spacing w:after="0" w:line="240" w:lineRule="auto"/>
        <w:ind w:firstLine="709"/>
        <w:jc w:val="both"/>
        <w:rPr>
          <w:rFonts w:ascii="Times New Roman" w:hAnsi="Times New Roman"/>
          <w:bCs/>
          <w:sz w:val="24"/>
          <w:szCs w:val="24"/>
        </w:rPr>
      </w:pPr>
      <w:r w:rsidRPr="009D24F9">
        <w:rPr>
          <w:rFonts w:ascii="Times New Roman" w:hAnsi="Times New Roman"/>
          <w:bCs/>
          <w:sz w:val="24"/>
          <w:szCs w:val="24"/>
        </w:rPr>
        <w:t>Объем реализации сельскохозяйственной продукции в 2012 году составил 126,8 млн. рублей или 0,4% в общем объеме производства продукции муниципального района.</w:t>
      </w:r>
    </w:p>
    <w:p w:rsidR="003E74B7" w:rsidRPr="009D24F9" w:rsidRDefault="003E74B7" w:rsidP="003E74B7">
      <w:pPr>
        <w:tabs>
          <w:tab w:val="left" w:pos="0"/>
        </w:tabs>
        <w:spacing w:after="0" w:line="240" w:lineRule="auto"/>
        <w:ind w:firstLine="709"/>
        <w:jc w:val="both"/>
        <w:rPr>
          <w:rFonts w:ascii="Times New Roman" w:hAnsi="Times New Roman"/>
          <w:bCs/>
          <w:sz w:val="24"/>
          <w:szCs w:val="24"/>
        </w:rPr>
      </w:pPr>
      <w:r w:rsidRPr="009D24F9">
        <w:rPr>
          <w:rFonts w:ascii="Times New Roman" w:hAnsi="Times New Roman"/>
          <w:bCs/>
          <w:sz w:val="24"/>
          <w:szCs w:val="24"/>
        </w:rPr>
        <w:t>Несмотря на небольшие объемы производства, субъекты отрасли играют определенную роль в обеспечении населения муниципального района продуктами питания. В сельских населенных пунктах, в которых сельское хозяйство остается традиционным, является важнейшей сферой в обеспечении занятости населения и основой развития данных территорий.</w:t>
      </w:r>
    </w:p>
    <w:p w:rsidR="003E74B7" w:rsidRPr="009D24F9" w:rsidRDefault="003E74B7" w:rsidP="003E74B7">
      <w:pPr>
        <w:tabs>
          <w:tab w:val="left" w:pos="0"/>
        </w:tabs>
        <w:spacing w:after="0" w:line="240" w:lineRule="auto"/>
        <w:ind w:firstLine="709"/>
        <w:jc w:val="both"/>
        <w:rPr>
          <w:rFonts w:ascii="Times New Roman" w:hAnsi="Times New Roman"/>
          <w:bCs/>
          <w:sz w:val="24"/>
          <w:szCs w:val="24"/>
        </w:rPr>
      </w:pPr>
      <w:r w:rsidRPr="009D24F9">
        <w:rPr>
          <w:rFonts w:ascii="Times New Roman" w:hAnsi="Times New Roman"/>
          <w:bCs/>
          <w:sz w:val="24"/>
          <w:szCs w:val="24"/>
        </w:rPr>
        <w:t xml:space="preserve">Отрасль животноводства представлена молочным скотоводством, в незначительном объеме присутствует свиноводство. В растениеводстве возделывается картофель (2,2 тыс. </w:t>
      </w:r>
      <w:r w:rsidRPr="009D24F9">
        <w:rPr>
          <w:rFonts w:ascii="Times New Roman" w:hAnsi="Times New Roman"/>
          <w:bCs/>
          <w:sz w:val="24"/>
          <w:szCs w:val="24"/>
        </w:rPr>
        <w:lastRenderedPageBreak/>
        <w:t>тонн), производится заготовка кормов, в незначительном объеме выращиваются капуста, морковь, зелень (110 тонн).</w:t>
      </w:r>
    </w:p>
    <w:p w:rsidR="003E74B7" w:rsidRPr="009D24F9" w:rsidRDefault="003E74B7" w:rsidP="003E74B7">
      <w:pPr>
        <w:tabs>
          <w:tab w:val="left" w:pos="0"/>
        </w:tabs>
        <w:spacing w:after="0" w:line="240" w:lineRule="auto"/>
        <w:ind w:firstLine="709"/>
        <w:jc w:val="both"/>
        <w:rPr>
          <w:rFonts w:ascii="Times New Roman" w:hAnsi="Times New Roman"/>
          <w:bCs/>
          <w:sz w:val="24"/>
          <w:szCs w:val="24"/>
        </w:rPr>
      </w:pPr>
      <w:r w:rsidRPr="009D24F9">
        <w:rPr>
          <w:rFonts w:ascii="Times New Roman" w:hAnsi="Times New Roman"/>
          <w:bCs/>
          <w:sz w:val="24"/>
          <w:szCs w:val="24"/>
        </w:rPr>
        <w:t xml:space="preserve"> В 2012 году рост объемов производства молока составил 116% за счет повышения продуктивности коров,  в муниципальном районе хозяйствами  всех категорий произведено 2079  т молока, в расчете на душу населения – 37,3 кг. </w:t>
      </w:r>
    </w:p>
    <w:p w:rsidR="003E74B7" w:rsidRPr="009D24F9" w:rsidRDefault="003E74B7" w:rsidP="003E74B7">
      <w:pPr>
        <w:tabs>
          <w:tab w:val="left" w:pos="0"/>
        </w:tabs>
        <w:spacing w:after="0" w:line="240" w:lineRule="auto"/>
        <w:ind w:firstLine="709"/>
        <w:jc w:val="both"/>
        <w:rPr>
          <w:rFonts w:ascii="Times New Roman" w:hAnsi="Times New Roman"/>
          <w:sz w:val="24"/>
          <w:szCs w:val="24"/>
          <w:lang w:val="x-none"/>
        </w:rPr>
      </w:pPr>
      <w:r w:rsidRPr="009D24F9">
        <w:rPr>
          <w:rFonts w:ascii="Times New Roman" w:hAnsi="Times New Roman"/>
          <w:i/>
          <w:sz w:val="24"/>
          <w:szCs w:val="24"/>
          <w:lang w:val="x-none"/>
        </w:rPr>
        <w:t xml:space="preserve">Малое и среднее предпринимательство. </w:t>
      </w:r>
      <w:r w:rsidRPr="009D24F9">
        <w:rPr>
          <w:rFonts w:ascii="Times New Roman" w:hAnsi="Times New Roman"/>
          <w:sz w:val="24"/>
          <w:szCs w:val="24"/>
          <w:lang w:val="x-none"/>
        </w:rPr>
        <w:t xml:space="preserve">Малое и среднее предпринимательство является важнейшим резервом для наиболее полной реализации социально-экономического потенциала муниципального района: обеспечивает население муниципального района работой, создает новые рабочие места, обеспечивает устойчивые поступления в бюджет муниципального района «Печора», а также в бюджеты городских и сельских поселений муниципального района «Печора». </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В 2012 году количество средних предприятий составило 6 единиц, малых предприятий, в том числе микропредприятий – 439,  индивидуальных предпринимателей - 2050 человек. </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По видам деятельности субъекты малого и среднего предпринимательства охватывают практически все отрасли экономики: оптовую и розничную торговлю, транспорт и связь, операции с недвижимостью, предоставление услуг, строительство.</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Наиболее благоприятными для развития малого и среднего предпринимательства на территории муниципального района «Печора» является розничная и оптовая торговля, которая составляет 46,4% в общем числе средних, малых, микропредприятий и индивидуальных предпринимателей.</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В 2010 - 2012 годах в сфере малого и среднего предпринимательства наблюдается рост деловой активности по сравнению с 2009 годом, несмотря на общее снижение числа хозяйствующих субъектов, отнесенных к категории малых и средних предприятий. По основным показателям деятельности организаций малого и среднего предпринимательства фиксируются: повышение объема отгруженных товаров собственного производства, выполненных работ и услуг собственными силами, повышение уровня инвестирования в основной капитал.</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i/>
          <w:sz w:val="24"/>
          <w:szCs w:val="24"/>
        </w:rPr>
        <w:t xml:space="preserve">Рынок товаров и услуг. </w:t>
      </w:r>
      <w:r w:rsidRPr="009D24F9">
        <w:rPr>
          <w:rFonts w:ascii="Times New Roman" w:hAnsi="Times New Roman"/>
          <w:sz w:val="24"/>
          <w:szCs w:val="24"/>
        </w:rPr>
        <w:t xml:space="preserve">На территории муниципального района «Печора» торговлей в основном занимаются предприятия малого и среднего бизнеса,  индивидуальные предприниматели, 67 % из которых занимаются торговлей. В отрасли трудятся 6750 человек  (26 % от экономически активного населения). </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За 2010 – 2011 годы  поступления  единого  налога  на вмененный доход в бюджет муниципального района составили в среднем 53,5 млн. рублей, в 2012 году объем поступлений увеличился на 20% и составил 64,6 млн. рублей</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Розничный товарооборот в 2012 году составил более 5 млн. рублей, темп роста  к предыдущему периоду – 9%.  </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К общему объему розничной торговли по республике  муниципальный район занимает пятое место после г. Сыктывкара (50 процентов).  Основной объем розничной торговли приходится на торговлю продовольственными товарами (3300,0 млн. рублей), объем реализованных продовольственных товаров на 1 жителя составляет 59245 рублей.</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В настоящее время на территории  муниципального района функционируют 495 стационарных  торговых объектов, 13 торговых комплексов и центров. </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За период  2011-2013 годы открыты новые объекты: торговый комплекс «Стройка» общей площадью более 1000 квадратных метров, торговый центр «Рио» площадью 4500 </w:t>
      </w:r>
      <w:proofErr w:type="spellStart"/>
      <w:r w:rsidRPr="009D24F9">
        <w:rPr>
          <w:rFonts w:ascii="Times New Roman" w:hAnsi="Times New Roman"/>
          <w:sz w:val="24"/>
          <w:szCs w:val="24"/>
        </w:rPr>
        <w:t>кв</w:t>
      </w:r>
      <w:proofErr w:type="gramStart"/>
      <w:r w:rsidRPr="009D24F9">
        <w:rPr>
          <w:rFonts w:ascii="Times New Roman" w:hAnsi="Times New Roman"/>
          <w:sz w:val="24"/>
          <w:szCs w:val="24"/>
        </w:rPr>
        <w:t>.м</w:t>
      </w:r>
      <w:proofErr w:type="spellEnd"/>
      <w:proofErr w:type="gramEnd"/>
      <w:r w:rsidRPr="009D24F9">
        <w:rPr>
          <w:rFonts w:ascii="Times New Roman" w:hAnsi="Times New Roman"/>
          <w:sz w:val="24"/>
          <w:szCs w:val="24"/>
        </w:rPr>
        <w:t xml:space="preserve">, торговый центр «Космос»  общей площадью 1242 кв. м. </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 При нормативе обеспеченности торговой площадью в  521 кв. м. на 1000 человек населения  на территории города этот показатель составляет 742,1. Превышение в 1,4 раза. Это говорит о том, что обеспеченность  объектами торговли вполне достаточная.</w:t>
      </w:r>
    </w:p>
    <w:p w:rsidR="003E74B7" w:rsidRPr="009D24F9" w:rsidRDefault="003E74B7" w:rsidP="003E74B7">
      <w:pPr>
        <w:tabs>
          <w:tab w:val="left" w:pos="0"/>
        </w:tabs>
        <w:spacing w:after="0" w:line="240" w:lineRule="auto"/>
        <w:ind w:firstLine="709"/>
        <w:jc w:val="both"/>
        <w:rPr>
          <w:rFonts w:ascii="Times New Roman" w:hAnsi="Times New Roman"/>
          <w:b/>
          <w:sz w:val="24"/>
          <w:szCs w:val="24"/>
        </w:rPr>
      </w:pPr>
      <w:r w:rsidRPr="009D24F9">
        <w:rPr>
          <w:rFonts w:ascii="Times New Roman" w:hAnsi="Times New Roman"/>
          <w:sz w:val="24"/>
          <w:szCs w:val="24"/>
        </w:rPr>
        <w:t xml:space="preserve">В настоящее время необходимо, чтобы предприятия торговли переходили на более высокий уровень организации процесса с  использованием современных  методов </w:t>
      </w:r>
      <w:r w:rsidRPr="009D24F9">
        <w:rPr>
          <w:rFonts w:ascii="Times New Roman" w:hAnsi="Times New Roman"/>
          <w:sz w:val="24"/>
          <w:szCs w:val="24"/>
        </w:rPr>
        <w:lastRenderedPageBreak/>
        <w:t>обслуживания и новейших торговых технологий (развитие системы самообслуживания, оформление витрин, использование системы скидок и дисконта и т.д.).</w:t>
      </w:r>
      <w:r w:rsidRPr="009D24F9">
        <w:rPr>
          <w:rFonts w:ascii="Times New Roman" w:hAnsi="Times New Roman"/>
          <w:b/>
          <w:sz w:val="24"/>
          <w:szCs w:val="24"/>
        </w:rPr>
        <w:t xml:space="preserve"> </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Муниципальная программа «Развитие экономики МО МР «Печора» (далее - Программа) определяет цели, задачи и направления, обеспечивающие устойчивое экономическое развитие малого, среднего предпринимательства и туризма.</w:t>
      </w:r>
    </w:p>
    <w:p w:rsidR="003E74B7" w:rsidRPr="009D24F9" w:rsidRDefault="003E74B7" w:rsidP="003E74B7">
      <w:pPr>
        <w:tabs>
          <w:tab w:val="left" w:pos="0"/>
        </w:tabs>
        <w:spacing w:after="0" w:line="240" w:lineRule="auto"/>
        <w:ind w:firstLine="709"/>
        <w:jc w:val="both"/>
        <w:rPr>
          <w:rFonts w:ascii="Times New Roman" w:hAnsi="Times New Roman"/>
          <w:b/>
          <w:sz w:val="24"/>
          <w:szCs w:val="24"/>
        </w:rPr>
      </w:pPr>
    </w:p>
    <w:p w:rsidR="003E74B7" w:rsidRPr="009D24F9" w:rsidRDefault="003E74B7" w:rsidP="003E74B7">
      <w:pPr>
        <w:tabs>
          <w:tab w:val="left" w:pos="0"/>
        </w:tabs>
        <w:spacing w:after="0" w:line="240" w:lineRule="auto"/>
        <w:ind w:firstLine="709"/>
        <w:jc w:val="both"/>
        <w:rPr>
          <w:rFonts w:ascii="Times New Roman" w:hAnsi="Times New Roman"/>
          <w:b/>
          <w:sz w:val="24"/>
          <w:szCs w:val="24"/>
        </w:rPr>
      </w:pPr>
    </w:p>
    <w:p w:rsidR="003E74B7" w:rsidRPr="009D24F9" w:rsidRDefault="003E74B7" w:rsidP="0088601C">
      <w:pPr>
        <w:tabs>
          <w:tab w:val="left" w:pos="0"/>
        </w:tabs>
        <w:spacing w:after="0" w:line="240" w:lineRule="auto"/>
        <w:ind w:firstLine="709"/>
        <w:jc w:val="center"/>
        <w:rPr>
          <w:rFonts w:ascii="Times New Roman" w:hAnsi="Times New Roman"/>
          <w:b/>
          <w:sz w:val="24"/>
          <w:szCs w:val="24"/>
        </w:rPr>
      </w:pPr>
      <w:r w:rsidRPr="009D24F9">
        <w:rPr>
          <w:rFonts w:ascii="Times New Roman" w:hAnsi="Times New Roman"/>
          <w:b/>
          <w:sz w:val="24"/>
          <w:szCs w:val="24"/>
        </w:rPr>
        <w:t>2. Приоритеты и цели реализуемой в муниципальном районе «Печора»</w:t>
      </w:r>
    </w:p>
    <w:p w:rsidR="003E74B7" w:rsidRPr="009D24F9" w:rsidRDefault="003E74B7" w:rsidP="0088601C">
      <w:pPr>
        <w:tabs>
          <w:tab w:val="left" w:pos="0"/>
        </w:tabs>
        <w:spacing w:after="0" w:line="240" w:lineRule="auto"/>
        <w:ind w:firstLine="709"/>
        <w:jc w:val="center"/>
        <w:rPr>
          <w:rFonts w:ascii="Times New Roman" w:hAnsi="Times New Roman"/>
          <w:b/>
          <w:sz w:val="24"/>
          <w:szCs w:val="24"/>
        </w:rPr>
      </w:pPr>
      <w:r w:rsidRPr="009D24F9">
        <w:rPr>
          <w:rFonts w:ascii="Times New Roman" w:hAnsi="Times New Roman"/>
          <w:b/>
          <w:sz w:val="24"/>
          <w:szCs w:val="24"/>
        </w:rPr>
        <w:t>государственной политики в сфере экономики МР «Печора»,</w:t>
      </w:r>
    </w:p>
    <w:p w:rsidR="003E74B7" w:rsidRPr="009D24F9" w:rsidRDefault="003E74B7" w:rsidP="0088601C">
      <w:pPr>
        <w:tabs>
          <w:tab w:val="left" w:pos="0"/>
        </w:tabs>
        <w:spacing w:after="0" w:line="240" w:lineRule="auto"/>
        <w:ind w:firstLine="709"/>
        <w:jc w:val="center"/>
        <w:rPr>
          <w:rFonts w:ascii="Times New Roman" w:hAnsi="Times New Roman"/>
          <w:b/>
          <w:sz w:val="24"/>
          <w:szCs w:val="24"/>
        </w:rPr>
      </w:pPr>
      <w:r w:rsidRPr="009D24F9">
        <w:rPr>
          <w:rFonts w:ascii="Times New Roman" w:hAnsi="Times New Roman"/>
          <w:b/>
          <w:sz w:val="24"/>
          <w:szCs w:val="24"/>
        </w:rPr>
        <w:t>описание основных целей и задач муниципальной программы.</w:t>
      </w:r>
    </w:p>
    <w:p w:rsidR="003E74B7" w:rsidRPr="009D24F9" w:rsidRDefault="003E74B7" w:rsidP="0088601C">
      <w:pPr>
        <w:tabs>
          <w:tab w:val="left" w:pos="0"/>
        </w:tabs>
        <w:spacing w:after="0" w:line="240" w:lineRule="auto"/>
        <w:ind w:firstLine="709"/>
        <w:jc w:val="center"/>
        <w:rPr>
          <w:rFonts w:ascii="Times New Roman" w:hAnsi="Times New Roman"/>
          <w:b/>
          <w:sz w:val="24"/>
          <w:szCs w:val="24"/>
        </w:rPr>
      </w:pPr>
      <w:r w:rsidRPr="009D24F9">
        <w:rPr>
          <w:rFonts w:ascii="Times New Roman" w:hAnsi="Times New Roman"/>
          <w:b/>
          <w:sz w:val="24"/>
          <w:szCs w:val="24"/>
        </w:rPr>
        <w:t>Прогноз развития сферы экономики МР «Печора»</w:t>
      </w:r>
    </w:p>
    <w:p w:rsidR="003E74B7" w:rsidRPr="009D24F9" w:rsidRDefault="003E74B7" w:rsidP="0088601C">
      <w:pPr>
        <w:tabs>
          <w:tab w:val="left" w:pos="0"/>
        </w:tabs>
        <w:spacing w:after="0" w:line="240" w:lineRule="auto"/>
        <w:jc w:val="both"/>
        <w:rPr>
          <w:rFonts w:ascii="Times New Roman" w:hAnsi="Times New Roman"/>
          <w:sz w:val="24"/>
          <w:szCs w:val="24"/>
        </w:rPr>
      </w:pP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Приоритеты муниципальной политики в сфере экономического развития МР «Печора» определены Стратегией  социально-экономического развития МО МР «Печора» до 2020 года.</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Основной целью Программы является обеспечение развития экономики с высоким инвестиционным и инновационным потенциалом.</w:t>
      </w:r>
    </w:p>
    <w:p w:rsidR="003E74B7" w:rsidRPr="009D24F9" w:rsidRDefault="003E74B7" w:rsidP="00900138">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Для</w:t>
      </w:r>
      <w:r w:rsidR="00900138" w:rsidRPr="009D24F9">
        <w:rPr>
          <w:rFonts w:ascii="Times New Roman" w:hAnsi="Times New Roman"/>
          <w:sz w:val="24"/>
          <w:szCs w:val="24"/>
        </w:rPr>
        <w:t xml:space="preserve"> достижения цели Программы будет </w:t>
      </w:r>
      <w:r w:rsidRPr="009D24F9">
        <w:rPr>
          <w:rFonts w:ascii="Times New Roman" w:hAnsi="Times New Roman"/>
          <w:sz w:val="24"/>
          <w:szCs w:val="24"/>
        </w:rPr>
        <w:t>решаться задач</w:t>
      </w:r>
      <w:r w:rsidR="00900138" w:rsidRPr="009D24F9">
        <w:rPr>
          <w:rFonts w:ascii="Times New Roman" w:hAnsi="Times New Roman"/>
          <w:sz w:val="24"/>
          <w:szCs w:val="24"/>
        </w:rPr>
        <w:t xml:space="preserve">а </w:t>
      </w:r>
      <w:r w:rsidRPr="009D24F9">
        <w:rPr>
          <w:rFonts w:ascii="Times New Roman" w:hAnsi="Times New Roman"/>
          <w:sz w:val="24"/>
          <w:szCs w:val="24"/>
        </w:rPr>
        <w:t>развитие малого и среднего предпринимательства;</w:t>
      </w:r>
    </w:p>
    <w:p w:rsidR="003E74B7" w:rsidRPr="009D24F9" w:rsidRDefault="0088601C" w:rsidP="00900138">
      <w:pPr>
        <w:tabs>
          <w:tab w:val="left" w:pos="0"/>
        </w:tabs>
        <w:spacing w:after="0" w:line="240" w:lineRule="auto"/>
        <w:jc w:val="both"/>
        <w:rPr>
          <w:rFonts w:ascii="Times New Roman" w:hAnsi="Times New Roman"/>
          <w:sz w:val="24"/>
          <w:szCs w:val="24"/>
        </w:rPr>
      </w:pPr>
      <w:r w:rsidRPr="009D24F9">
        <w:rPr>
          <w:rFonts w:ascii="Times New Roman" w:hAnsi="Times New Roman"/>
          <w:sz w:val="24"/>
          <w:szCs w:val="24"/>
        </w:rPr>
        <w:tab/>
      </w:r>
      <w:r w:rsidR="003E74B7" w:rsidRPr="009D24F9">
        <w:rPr>
          <w:rFonts w:ascii="Times New Roman" w:hAnsi="Times New Roman"/>
          <w:sz w:val="24"/>
          <w:szCs w:val="24"/>
        </w:rPr>
        <w:t>Реализация запланированного Программой комплекса мероприятий позволит обеспечить:</w:t>
      </w:r>
    </w:p>
    <w:p w:rsidR="003E74B7" w:rsidRPr="009D24F9" w:rsidRDefault="0088601C"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 </w:t>
      </w:r>
      <w:r w:rsidR="003E74B7" w:rsidRPr="009D24F9">
        <w:rPr>
          <w:rFonts w:ascii="Times New Roman" w:hAnsi="Times New Roman"/>
          <w:sz w:val="24"/>
          <w:szCs w:val="24"/>
        </w:rPr>
        <w:t xml:space="preserve">рост доходов населения, </w:t>
      </w:r>
    </w:p>
    <w:p w:rsidR="003E74B7" w:rsidRPr="009D24F9" w:rsidRDefault="0088601C"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с</w:t>
      </w:r>
      <w:r w:rsidR="003E74B7" w:rsidRPr="009D24F9">
        <w:rPr>
          <w:rFonts w:ascii="Times New Roman" w:hAnsi="Times New Roman"/>
          <w:sz w:val="24"/>
          <w:szCs w:val="24"/>
        </w:rPr>
        <w:t>оздание новых рабочих мест.</w:t>
      </w:r>
    </w:p>
    <w:p w:rsidR="003E74B7" w:rsidRPr="009D24F9" w:rsidRDefault="0088601C"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 </w:t>
      </w:r>
      <w:r w:rsidR="003E74B7" w:rsidRPr="009D24F9">
        <w:rPr>
          <w:rFonts w:ascii="Times New Roman" w:hAnsi="Times New Roman"/>
          <w:sz w:val="24"/>
          <w:szCs w:val="24"/>
        </w:rPr>
        <w:t>развитие конкурентной среды, способное активизировать внутренний потенциал бизнеса на различных рынках и комплексное инновационное развитие экономики муниципального района, в конечном итоге позволит повысить занятость, доходы, жизненный уровень и качество жизни населения Республики Коми;</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дальнейшее развитие малого и среднего предпринимательства, увеличение вклада малого и среднего предпринимательства в экономику муниципального района, создание среднего класса в обществе, рост доходной ч</w:t>
      </w:r>
      <w:r w:rsidR="0088601C" w:rsidRPr="009D24F9">
        <w:rPr>
          <w:rFonts w:ascii="Times New Roman" w:hAnsi="Times New Roman"/>
          <w:sz w:val="24"/>
          <w:szCs w:val="24"/>
        </w:rPr>
        <w:t>асти консолидированного бюджета.</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Выполнению поставленных задач могут помешать риски, сложившиеся под воздействием негативных факторов и имеющихся в регионе социально-экономических проблем.</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Основными рисками при реализации Программы являются:</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риск неэффективности организации и управления процессом реализации программных мероприятий;</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риск, связанный с неэффективным использованием средств, предусмотренных на реализацию мероприятий Программы и входящих в нее подпрограмм;</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экономические риски, которые могут привести к снижению объема привлекаемых средств.</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С целью минимизации влияния рисков на достижение цели и запланированных результатов ответственным исполнителем в процессе реализации Программы возможно принятие следующих общих мер:</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мониторинг реализации Программы, позволяющий отслеживать выполнение запланированных мероприятий и достижения промежуточных показателей и индикаторов Программы;</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принятие решений, направленных на достижение эффективного взаимодействия исполнителей и соисполнителей Программы, а также осуществление контроля качества ее выполнения;</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оперативное реагирование на изменения факторов внешней и внутренней среды и внесение соответствующих корректировок в Программу.</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lastRenderedPageBreak/>
        <w:t>Принятие общих мер по управлению рисками осуществляется ответственным исполнителем Программы в процессе мониторинга реализации Программы и оценки ее эффективности и результативности.</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p>
    <w:p w:rsidR="003E74B7" w:rsidRPr="009D24F9" w:rsidRDefault="003E74B7" w:rsidP="0088601C">
      <w:pPr>
        <w:tabs>
          <w:tab w:val="left" w:pos="0"/>
        </w:tabs>
        <w:spacing w:after="0" w:line="240" w:lineRule="auto"/>
        <w:ind w:firstLine="709"/>
        <w:jc w:val="center"/>
        <w:rPr>
          <w:rFonts w:ascii="Times New Roman" w:hAnsi="Times New Roman"/>
          <w:b/>
          <w:sz w:val="24"/>
          <w:szCs w:val="24"/>
        </w:rPr>
      </w:pPr>
      <w:r w:rsidRPr="009D24F9">
        <w:rPr>
          <w:rFonts w:ascii="Times New Roman" w:hAnsi="Times New Roman"/>
          <w:b/>
          <w:sz w:val="24"/>
          <w:szCs w:val="24"/>
        </w:rPr>
        <w:t>3. Сроки и этапы реализации муниципальной программы</w:t>
      </w:r>
    </w:p>
    <w:p w:rsidR="003E74B7" w:rsidRPr="009D24F9" w:rsidRDefault="00915491" w:rsidP="00915491">
      <w:pPr>
        <w:tabs>
          <w:tab w:val="left" w:pos="0"/>
        </w:tabs>
        <w:spacing w:after="0" w:line="240" w:lineRule="auto"/>
        <w:jc w:val="both"/>
        <w:rPr>
          <w:rFonts w:ascii="Times New Roman" w:hAnsi="Times New Roman"/>
          <w:sz w:val="24"/>
          <w:szCs w:val="24"/>
        </w:rPr>
      </w:pPr>
      <w:r w:rsidRPr="009D24F9">
        <w:rPr>
          <w:rFonts w:ascii="Times New Roman" w:hAnsi="Times New Roman"/>
          <w:sz w:val="24"/>
          <w:szCs w:val="24"/>
        </w:rPr>
        <w:tab/>
      </w:r>
      <w:r w:rsidR="003E74B7" w:rsidRPr="009D24F9">
        <w:rPr>
          <w:rFonts w:ascii="Times New Roman" w:hAnsi="Times New Roman"/>
          <w:sz w:val="24"/>
          <w:szCs w:val="24"/>
        </w:rPr>
        <w:t>Срок реализации Муниципальной программы - 2014 - 2020 годы.</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Этапы реализации не выделяются.</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p>
    <w:p w:rsidR="003E74B7" w:rsidRPr="009D24F9" w:rsidRDefault="003E74B7" w:rsidP="0088601C">
      <w:pPr>
        <w:tabs>
          <w:tab w:val="left" w:pos="0"/>
        </w:tabs>
        <w:spacing w:after="0" w:line="240" w:lineRule="auto"/>
        <w:ind w:firstLine="709"/>
        <w:jc w:val="center"/>
        <w:rPr>
          <w:rFonts w:ascii="Times New Roman" w:hAnsi="Times New Roman"/>
          <w:b/>
          <w:sz w:val="24"/>
          <w:szCs w:val="24"/>
        </w:rPr>
      </w:pPr>
      <w:r w:rsidRPr="009D24F9">
        <w:rPr>
          <w:rFonts w:ascii="Times New Roman" w:hAnsi="Times New Roman"/>
          <w:b/>
          <w:sz w:val="24"/>
          <w:szCs w:val="24"/>
        </w:rPr>
        <w:t>4. Перечень основных мероприятий муниципальной программы</w:t>
      </w:r>
    </w:p>
    <w:p w:rsidR="003E74B7" w:rsidRPr="009D24F9" w:rsidRDefault="00915491" w:rsidP="00915491">
      <w:pPr>
        <w:tabs>
          <w:tab w:val="left" w:pos="0"/>
        </w:tabs>
        <w:spacing w:after="0" w:line="240" w:lineRule="auto"/>
        <w:jc w:val="both"/>
        <w:rPr>
          <w:rFonts w:ascii="Times New Roman" w:hAnsi="Times New Roman"/>
          <w:sz w:val="24"/>
          <w:szCs w:val="24"/>
        </w:rPr>
      </w:pPr>
      <w:r w:rsidRPr="009D24F9">
        <w:rPr>
          <w:rFonts w:ascii="Times New Roman" w:hAnsi="Times New Roman"/>
          <w:sz w:val="24"/>
          <w:szCs w:val="24"/>
        </w:rPr>
        <w:tab/>
      </w:r>
      <w:r w:rsidR="00900138" w:rsidRPr="009D24F9">
        <w:rPr>
          <w:rFonts w:ascii="Times New Roman" w:hAnsi="Times New Roman"/>
          <w:sz w:val="24"/>
          <w:szCs w:val="24"/>
        </w:rPr>
        <w:t>Подпрограмма</w:t>
      </w:r>
      <w:r w:rsidR="003E74B7" w:rsidRPr="009D24F9">
        <w:rPr>
          <w:rFonts w:ascii="Times New Roman" w:hAnsi="Times New Roman"/>
          <w:sz w:val="24"/>
          <w:szCs w:val="24"/>
        </w:rPr>
        <w:t xml:space="preserve"> и включенные в них основные мероприятия представляют комплекс взаимосвязанных мер, направленных на решение текущих и перспективных целей и задач, обеспечивающих развитие малого и среднего предпринимательства</w:t>
      </w:r>
      <w:r w:rsidR="00900138" w:rsidRPr="009D24F9">
        <w:rPr>
          <w:rFonts w:ascii="Times New Roman" w:hAnsi="Times New Roman"/>
          <w:sz w:val="24"/>
          <w:szCs w:val="24"/>
        </w:rPr>
        <w:t xml:space="preserve"> на территории МР «Печора».</w:t>
      </w:r>
      <w:r w:rsidR="003E74B7" w:rsidRPr="009D24F9">
        <w:rPr>
          <w:rFonts w:ascii="Times New Roman" w:hAnsi="Times New Roman"/>
          <w:sz w:val="24"/>
          <w:szCs w:val="24"/>
        </w:rPr>
        <w:t xml:space="preserve"> </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В рамках подпрограммы 1 «Развитие и поддержка малого и среднего предпринимательства в МР «Печора» предполагается реализация следующих основных мероприятий:</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организационная поддержка малого и среднего предпринимательства;</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информационная поддержка малого и среднего предпринимательства;</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финансовая поддержка субъектов малого и среднего предпринимательства;</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имущественная поддержка субъектов малого и среднего предпринимательства;</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Перечень основных мероприятий Программы (с указанием сроков их реализации, ожидаемых результатов и связи с показателями Программы и подпрограмм) представлен в приложении 1 к Программе.</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p>
    <w:p w:rsidR="003E74B7" w:rsidRPr="009D24F9" w:rsidRDefault="003E74B7" w:rsidP="0088601C">
      <w:pPr>
        <w:tabs>
          <w:tab w:val="left" w:pos="0"/>
        </w:tabs>
        <w:spacing w:after="0" w:line="240" w:lineRule="auto"/>
        <w:ind w:firstLine="709"/>
        <w:jc w:val="center"/>
        <w:rPr>
          <w:rFonts w:ascii="Times New Roman" w:hAnsi="Times New Roman"/>
          <w:b/>
          <w:sz w:val="24"/>
          <w:szCs w:val="24"/>
        </w:rPr>
      </w:pPr>
      <w:r w:rsidRPr="009D24F9">
        <w:rPr>
          <w:rFonts w:ascii="Times New Roman" w:hAnsi="Times New Roman"/>
          <w:b/>
          <w:sz w:val="24"/>
          <w:szCs w:val="24"/>
        </w:rPr>
        <w:t>5.Основные меры правового регулирования в сфере экономики, направленные на достижение цели и (или) конечных результатов муниципальной программы</w:t>
      </w:r>
    </w:p>
    <w:p w:rsidR="003E74B7" w:rsidRPr="009D24F9" w:rsidRDefault="003E74B7" w:rsidP="0088601C">
      <w:pPr>
        <w:tabs>
          <w:tab w:val="left" w:pos="0"/>
        </w:tabs>
        <w:spacing w:after="0" w:line="240" w:lineRule="auto"/>
        <w:ind w:firstLine="709"/>
        <w:jc w:val="center"/>
        <w:rPr>
          <w:rFonts w:ascii="Times New Roman" w:hAnsi="Times New Roman"/>
          <w:sz w:val="24"/>
          <w:szCs w:val="24"/>
        </w:rPr>
      </w:pP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Правовое регулирование реализации Программы будет осуществляться в соответствии с законодательством Российской Федерации, законодательством Республики Коми. </w:t>
      </w:r>
    </w:p>
    <w:p w:rsidR="003E74B7" w:rsidRPr="009D24F9" w:rsidRDefault="003E74B7" w:rsidP="00915491">
      <w:pPr>
        <w:tabs>
          <w:tab w:val="left" w:pos="0"/>
        </w:tabs>
        <w:spacing w:after="0" w:line="240" w:lineRule="auto"/>
        <w:jc w:val="center"/>
        <w:rPr>
          <w:rFonts w:ascii="Times New Roman" w:hAnsi="Times New Roman"/>
          <w:b/>
          <w:sz w:val="24"/>
          <w:szCs w:val="24"/>
        </w:rPr>
      </w:pPr>
      <w:r w:rsidRPr="009D24F9">
        <w:rPr>
          <w:rFonts w:ascii="Times New Roman" w:hAnsi="Times New Roman"/>
          <w:b/>
          <w:sz w:val="24"/>
          <w:szCs w:val="24"/>
        </w:rPr>
        <w:t>6. Прогноз конечных результатов муниципальной программы.</w:t>
      </w:r>
    </w:p>
    <w:p w:rsidR="003E74B7" w:rsidRPr="009D24F9" w:rsidRDefault="003E74B7" w:rsidP="00915491">
      <w:pPr>
        <w:tabs>
          <w:tab w:val="left" w:pos="0"/>
        </w:tabs>
        <w:spacing w:after="0" w:line="240" w:lineRule="auto"/>
        <w:ind w:firstLine="709"/>
        <w:jc w:val="center"/>
        <w:rPr>
          <w:rFonts w:ascii="Times New Roman" w:hAnsi="Times New Roman"/>
          <w:b/>
          <w:sz w:val="24"/>
          <w:szCs w:val="24"/>
        </w:rPr>
      </w:pPr>
      <w:r w:rsidRPr="009D24F9">
        <w:rPr>
          <w:rFonts w:ascii="Times New Roman" w:hAnsi="Times New Roman"/>
          <w:b/>
          <w:sz w:val="24"/>
          <w:szCs w:val="24"/>
        </w:rPr>
        <w:t>Перечень целевых индикаторов и показателей муниципальной программы</w:t>
      </w:r>
    </w:p>
    <w:p w:rsidR="003E74B7" w:rsidRPr="009D24F9" w:rsidRDefault="003E74B7" w:rsidP="00915491">
      <w:pPr>
        <w:tabs>
          <w:tab w:val="left" w:pos="0"/>
        </w:tabs>
        <w:spacing w:after="0" w:line="240" w:lineRule="auto"/>
        <w:ind w:firstLine="709"/>
        <w:jc w:val="center"/>
        <w:rPr>
          <w:rFonts w:ascii="Times New Roman" w:hAnsi="Times New Roman"/>
          <w:sz w:val="24"/>
          <w:szCs w:val="24"/>
        </w:rPr>
      </w:pP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Показатели (индикаторы) реализации Программы оцениваются на двух уровнях:</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proofErr w:type="gramStart"/>
      <w:r w:rsidRPr="009D24F9">
        <w:rPr>
          <w:rFonts w:ascii="Times New Roman" w:hAnsi="Times New Roman"/>
          <w:sz w:val="24"/>
          <w:szCs w:val="24"/>
        </w:rPr>
        <w:t>общие –  в целом для Программы;</w:t>
      </w:r>
      <w:proofErr w:type="gramEnd"/>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частные – по каждой из подпрограмм Программы.</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Эти показатели (индикаторы) предназначены для оценки наиболее существенных результатов реализации Программы и включенных в нее подпрограмм.</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Сведения о показателях (индикаторах) Программы и их значениях по годам реализации приведены в приложении 3 к Программе. Показатели имеют запланированные по годам количественные значения, измеряемые и рассчитываемые на основе данных государственного статистического наблюдения, а также ведомственных отчетностей ответственного исполнителя и соисполнителей Программы.</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При формировании перечня показателей учтены требования адекватности показателей, точности, объективности, достоверности, однозначности, сопоставимости.</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Состав целевых индикаторов и показателей Программы и подпрограмм увязан с их задачами, основными мероприятиями, что позволяет оценить ожидаемые конечные результаты, эффективность муниципальной программы на весь период ее реализации.</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Целевые показатели (индикаторы) Программы характеризуют конечные общественно-значимые результаты развития экономики и оценивают социальные и экономические эффекты для общества в целом. К ним отнесены следующие показатели (индикаторы):</w:t>
      </w:r>
    </w:p>
    <w:p w:rsidR="003E74B7" w:rsidRPr="009D24F9" w:rsidRDefault="003E74B7" w:rsidP="003E74B7">
      <w:pPr>
        <w:tabs>
          <w:tab w:val="left" w:pos="0"/>
        </w:tabs>
        <w:spacing w:after="0" w:line="240" w:lineRule="auto"/>
        <w:ind w:firstLine="709"/>
        <w:jc w:val="both"/>
        <w:rPr>
          <w:rFonts w:ascii="Times New Roman" w:hAnsi="Times New Roman"/>
          <w:bCs/>
          <w:sz w:val="24"/>
          <w:szCs w:val="24"/>
        </w:rPr>
      </w:pPr>
      <w:r w:rsidRPr="009D24F9">
        <w:rPr>
          <w:rFonts w:ascii="Times New Roman" w:hAnsi="Times New Roman"/>
          <w:bCs/>
          <w:sz w:val="24"/>
          <w:szCs w:val="24"/>
        </w:rPr>
        <w:lastRenderedPageBreak/>
        <w:t>- доля объема отгруженной продукции, работ и услуг средних предприятий в общем объеме отгруженных товаров собственного производства, выполненных работ, услуг собственными силами организаций</w:t>
      </w:r>
    </w:p>
    <w:p w:rsidR="003E74B7" w:rsidRPr="009D24F9" w:rsidRDefault="003E74B7" w:rsidP="003E74B7">
      <w:pPr>
        <w:tabs>
          <w:tab w:val="left" w:pos="0"/>
        </w:tabs>
        <w:spacing w:after="0" w:line="240" w:lineRule="auto"/>
        <w:ind w:firstLine="709"/>
        <w:jc w:val="both"/>
        <w:rPr>
          <w:rFonts w:ascii="Times New Roman" w:hAnsi="Times New Roman"/>
          <w:bCs/>
          <w:sz w:val="24"/>
          <w:szCs w:val="24"/>
        </w:rPr>
      </w:pPr>
      <w:r w:rsidRPr="009D24F9">
        <w:rPr>
          <w:rFonts w:ascii="Times New Roman" w:hAnsi="Times New Roman"/>
          <w:bCs/>
          <w:sz w:val="24"/>
          <w:szCs w:val="24"/>
        </w:rPr>
        <w:t>- доля объема отгруженной продукции, работ и услуг малых предприятий, в том числе микропредприятий в общем объеме отгруженных товаров собственного производства, выполненных работ, услуг собственными силами организаций;</w:t>
      </w:r>
    </w:p>
    <w:p w:rsidR="003E74B7" w:rsidRPr="009D24F9" w:rsidRDefault="003E74B7" w:rsidP="003E74B7">
      <w:pPr>
        <w:tabs>
          <w:tab w:val="left" w:pos="0"/>
        </w:tabs>
        <w:spacing w:after="0" w:line="240" w:lineRule="auto"/>
        <w:ind w:firstLine="709"/>
        <w:jc w:val="both"/>
        <w:rPr>
          <w:rFonts w:ascii="Times New Roman" w:hAnsi="Times New Roman"/>
          <w:bCs/>
          <w:sz w:val="24"/>
          <w:szCs w:val="24"/>
        </w:rPr>
      </w:pPr>
      <w:r w:rsidRPr="009D24F9">
        <w:rPr>
          <w:rFonts w:ascii="Times New Roman" w:hAnsi="Times New Roman"/>
          <w:bCs/>
          <w:sz w:val="24"/>
          <w:szCs w:val="24"/>
        </w:rPr>
        <w:t>- доля инвестиций</w:t>
      </w:r>
      <w:r w:rsidR="004B6221" w:rsidRPr="009D24F9">
        <w:rPr>
          <w:rFonts w:ascii="Times New Roman" w:hAnsi="Times New Roman"/>
          <w:bCs/>
          <w:sz w:val="24"/>
          <w:szCs w:val="24"/>
        </w:rPr>
        <w:t xml:space="preserve"> в основной капитал на 1 жителя.</w:t>
      </w:r>
    </w:p>
    <w:p w:rsidR="004B6221" w:rsidRPr="009D24F9" w:rsidRDefault="004B6221" w:rsidP="003E74B7">
      <w:pPr>
        <w:tabs>
          <w:tab w:val="left" w:pos="0"/>
        </w:tabs>
        <w:spacing w:after="0" w:line="240" w:lineRule="auto"/>
        <w:ind w:firstLine="709"/>
        <w:jc w:val="both"/>
        <w:rPr>
          <w:rFonts w:ascii="Times New Roman" w:hAnsi="Times New Roman"/>
          <w:bCs/>
          <w:sz w:val="24"/>
          <w:szCs w:val="24"/>
        </w:rPr>
      </w:pPr>
    </w:p>
    <w:p w:rsidR="003E74B7" w:rsidRPr="009D24F9" w:rsidRDefault="006A4BE3" w:rsidP="004B6221">
      <w:pPr>
        <w:tabs>
          <w:tab w:val="left" w:pos="0"/>
        </w:tabs>
        <w:spacing w:after="0" w:line="240" w:lineRule="auto"/>
        <w:jc w:val="center"/>
        <w:rPr>
          <w:rFonts w:ascii="Times New Roman" w:hAnsi="Times New Roman"/>
          <w:b/>
          <w:bCs/>
          <w:sz w:val="24"/>
          <w:szCs w:val="24"/>
        </w:rPr>
      </w:pPr>
      <w:r w:rsidRPr="009D24F9">
        <w:rPr>
          <w:rFonts w:ascii="Times New Roman" w:hAnsi="Times New Roman"/>
          <w:b/>
          <w:bCs/>
          <w:sz w:val="24"/>
          <w:szCs w:val="24"/>
        </w:rPr>
        <w:t xml:space="preserve">7. </w:t>
      </w:r>
      <w:r w:rsidR="003E74B7" w:rsidRPr="009D24F9">
        <w:rPr>
          <w:rFonts w:ascii="Times New Roman" w:hAnsi="Times New Roman"/>
          <w:b/>
          <w:bCs/>
          <w:sz w:val="24"/>
          <w:szCs w:val="24"/>
          <w:lang w:val="x-none"/>
        </w:rPr>
        <w:t>Перечень и краткое описание подпрограмм</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В состав </w:t>
      </w:r>
      <w:r w:rsidR="006A4BE3" w:rsidRPr="009D24F9">
        <w:rPr>
          <w:rFonts w:ascii="Times New Roman" w:hAnsi="Times New Roman"/>
          <w:sz w:val="24"/>
          <w:szCs w:val="24"/>
        </w:rPr>
        <w:t>Муниципальной программы включена подпрограмма, в которой</w:t>
      </w:r>
      <w:r w:rsidRPr="009D24F9">
        <w:rPr>
          <w:rFonts w:ascii="Times New Roman" w:hAnsi="Times New Roman"/>
          <w:sz w:val="24"/>
          <w:szCs w:val="24"/>
        </w:rPr>
        <w:t xml:space="preserve"> определены цели и задачи, обеспечивающие их достижение.</w:t>
      </w:r>
    </w:p>
    <w:p w:rsidR="003E74B7" w:rsidRPr="009D24F9" w:rsidRDefault="003E74B7" w:rsidP="003E74B7">
      <w:pPr>
        <w:tabs>
          <w:tab w:val="left" w:pos="0"/>
        </w:tabs>
        <w:spacing w:after="0" w:line="240" w:lineRule="auto"/>
        <w:ind w:firstLine="709"/>
        <w:jc w:val="both"/>
        <w:rPr>
          <w:rFonts w:ascii="Times New Roman" w:hAnsi="Times New Roman"/>
          <w:sz w:val="24"/>
          <w:szCs w:val="24"/>
        </w:rPr>
      </w:pPr>
      <w:r w:rsidRPr="009D24F9">
        <w:rPr>
          <w:rFonts w:ascii="Times New Roman" w:hAnsi="Times New Roman"/>
          <w:sz w:val="24"/>
          <w:szCs w:val="24"/>
        </w:rPr>
        <w:t xml:space="preserve">Подпрограмма «Развитие и поддержка малого и среднего предпринимательства на территории муниципального района «Печора» нацелена на формирование благоприятной среды для развития малого и среднего предпринимательства, усиление рыночных позиций  субъектов малого и среднего предпринимательства. </w:t>
      </w:r>
    </w:p>
    <w:p w:rsidR="003E74B7" w:rsidRPr="009D24F9" w:rsidRDefault="003E74B7" w:rsidP="003E74B7">
      <w:pPr>
        <w:tabs>
          <w:tab w:val="left" w:pos="0"/>
        </w:tabs>
        <w:spacing w:after="0" w:line="240" w:lineRule="auto"/>
        <w:ind w:firstLine="709"/>
        <w:jc w:val="both"/>
        <w:rPr>
          <w:rFonts w:ascii="Times New Roman" w:hAnsi="Times New Roman"/>
          <w:b/>
          <w:bCs/>
          <w:sz w:val="24"/>
          <w:szCs w:val="24"/>
          <w:lang w:val="x-none"/>
        </w:rPr>
      </w:pPr>
    </w:p>
    <w:p w:rsidR="003E74B7" w:rsidRPr="009D24F9" w:rsidRDefault="006A4BE3" w:rsidP="00F00C50">
      <w:pPr>
        <w:tabs>
          <w:tab w:val="left" w:pos="0"/>
        </w:tabs>
        <w:spacing w:after="0" w:line="240" w:lineRule="auto"/>
        <w:ind w:firstLine="709"/>
        <w:jc w:val="center"/>
        <w:rPr>
          <w:rFonts w:ascii="Times New Roman" w:hAnsi="Times New Roman"/>
          <w:b/>
          <w:sz w:val="24"/>
          <w:szCs w:val="24"/>
        </w:rPr>
      </w:pPr>
      <w:r w:rsidRPr="009D24F9">
        <w:rPr>
          <w:rFonts w:ascii="Times New Roman" w:hAnsi="Times New Roman"/>
          <w:b/>
          <w:sz w:val="24"/>
          <w:szCs w:val="24"/>
        </w:rPr>
        <w:t>8</w:t>
      </w:r>
      <w:r w:rsidR="003E74B7" w:rsidRPr="009D24F9">
        <w:rPr>
          <w:rFonts w:ascii="Times New Roman" w:hAnsi="Times New Roman"/>
          <w:b/>
          <w:sz w:val="24"/>
          <w:szCs w:val="24"/>
        </w:rPr>
        <w:t>. Ресурсное обеспечение муниципальной программы</w:t>
      </w:r>
    </w:p>
    <w:p w:rsidR="003E74B7" w:rsidRPr="009D24F9" w:rsidRDefault="003E74B7" w:rsidP="00F00C50">
      <w:pPr>
        <w:pStyle w:val="a8"/>
        <w:rPr>
          <w:rFonts w:ascii="Times New Roman" w:hAnsi="Times New Roman"/>
          <w:sz w:val="24"/>
          <w:szCs w:val="24"/>
        </w:rPr>
      </w:pPr>
    </w:p>
    <w:p w:rsidR="00D71400" w:rsidRDefault="00F00C50" w:rsidP="00F00C50">
      <w:pPr>
        <w:pStyle w:val="a8"/>
        <w:ind w:firstLine="708"/>
        <w:rPr>
          <w:rFonts w:ascii="Times New Roman" w:hAnsi="Times New Roman"/>
          <w:sz w:val="24"/>
          <w:szCs w:val="24"/>
        </w:rPr>
      </w:pPr>
      <w:r w:rsidRPr="009D24F9">
        <w:rPr>
          <w:rFonts w:ascii="Times New Roman" w:hAnsi="Times New Roman"/>
          <w:sz w:val="24"/>
          <w:szCs w:val="24"/>
        </w:rPr>
        <w:t xml:space="preserve">Общий объем финансирования подпрограммы составляет  </w:t>
      </w:r>
      <w:r w:rsidR="00411C85">
        <w:rPr>
          <w:rFonts w:ascii="Times New Roman" w:hAnsi="Times New Roman"/>
          <w:sz w:val="24"/>
          <w:szCs w:val="24"/>
        </w:rPr>
        <w:t>8 9</w:t>
      </w:r>
      <w:r w:rsidR="00233549">
        <w:rPr>
          <w:rFonts w:ascii="Times New Roman" w:hAnsi="Times New Roman"/>
          <w:sz w:val="24"/>
          <w:szCs w:val="24"/>
        </w:rPr>
        <w:t>73</w:t>
      </w:r>
      <w:r w:rsidR="00411C85">
        <w:rPr>
          <w:rFonts w:ascii="Times New Roman" w:hAnsi="Times New Roman"/>
          <w:sz w:val="24"/>
          <w:szCs w:val="24"/>
        </w:rPr>
        <w:t>,9</w:t>
      </w:r>
      <w:r w:rsidRPr="009D24F9">
        <w:rPr>
          <w:rFonts w:ascii="Times New Roman" w:hAnsi="Times New Roman"/>
          <w:sz w:val="24"/>
          <w:szCs w:val="24"/>
        </w:rPr>
        <w:t xml:space="preserve"> тыс. рублей, за счет средств </w:t>
      </w:r>
      <w:r w:rsidR="00D71400">
        <w:rPr>
          <w:rFonts w:ascii="Times New Roman" w:hAnsi="Times New Roman"/>
          <w:sz w:val="24"/>
          <w:szCs w:val="24"/>
        </w:rPr>
        <w:t xml:space="preserve">республиканского </w:t>
      </w:r>
      <w:r w:rsidRPr="009D24F9">
        <w:rPr>
          <w:rFonts w:ascii="Times New Roman" w:hAnsi="Times New Roman"/>
          <w:sz w:val="24"/>
          <w:szCs w:val="24"/>
        </w:rPr>
        <w:t xml:space="preserve">бюджета </w:t>
      </w:r>
      <w:r w:rsidR="00D71400">
        <w:rPr>
          <w:rFonts w:ascii="Times New Roman" w:hAnsi="Times New Roman"/>
          <w:sz w:val="24"/>
          <w:szCs w:val="24"/>
        </w:rPr>
        <w:t>Республики Коми</w:t>
      </w:r>
      <w:r w:rsidR="009758C4">
        <w:rPr>
          <w:rFonts w:ascii="Times New Roman" w:hAnsi="Times New Roman"/>
          <w:sz w:val="24"/>
          <w:szCs w:val="24"/>
        </w:rPr>
        <w:t xml:space="preserve"> 119,3 тыс. руб.</w:t>
      </w:r>
      <w:r w:rsidR="00D71400">
        <w:rPr>
          <w:rFonts w:ascii="Times New Roman" w:hAnsi="Times New Roman"/>
          <w:sz w:val="24"/>
          <w:szCs w:val="24"/>
        </w:rPr>
        <w:t xml:space="preserve"> в том числе по годам:</w:t>
      </w:r>
    </w:p>
    <w:p w:rsidR="00D71400" w:rsidRDefault="00D71400" w:rsidP="00D71400">
      <w:pPr>
        <w:pStyle w:val="a8"/>
        <w:rPr>
          <w:rFonts w:ascii="Times New Roman" w:hAnsi="Times New Roman"/>
          <w:sz w:val="24"/>
          <w:szCs w:val="24"/>
        </w:rPr>
      </w:pPr>
      <w:r>
        <w:rPr>
          <w:rFonts w:ascii="Times New Roman" w:hAnsi="Times New Roman"/>
          <w:sz w:val="24"/>
          <w:szCs w:val="24"/>
        </w:rPr>
        <w:t xml:space="preserve">2014 год -      119,3 </w:t>
      </w:r>
      <w:proofErr w:type="spellStart"/>
      <w:r>
        <w:rPr>
          <w:rFonts w:ascii="Times New Roman" w:hAnsi="Times New Roman"/>
          <w:sz w:val="24"/>
          <w:szCs w:val="24"/>
        </w:rPr>
        <w:t>тыс</w:t>
      </w:r>
      <w:proofErr w:type="gramStart"/>
      <w:r>
        <w:rPr>
          <w:rFonts w:ascii="Times New Roman" w:hAnsi="Times New Roman"/>
          <w:sz w:val="24"/>
          <w:szCs w:val="24"/>
        </w:rPr>
        <w:t>.р</w:t>
      </w:r>
      <w:proofErr w:type="gramEnd"/>
      <w:r>
        <w:rPr>
          <w:rFonts w:ascii="Times New Roman" w:hAnsi="Times New Roman"/>
          <w:sz w:val="24"/>
          <w:szCs w:val="24"/>
        </w:rPr>
        <w:t>уб</w:t>
      </w:r>
      <w:proofErr w:type="spellEnd"/>
      <w:r>
        <w:rPr>
          <w:rFonts w:ascii="Times New Roman" w:hAnsi="Times New Roman"/>
          <w:sz w:val="24"/>
          <w:szCs w:val="24"/>
        </w:rPr>
        <w:t>.</w:t>
      </w:r>
    </w:p>
    <w:p w:rsidR="00D71400" w:rsidRPr="009D24F9" w:rsidRDefault="00D71400" w:rsidP="00D71400">
      <w:pPr>
        <w:pStyle w:val="a8"/>
        <w:rPr>
          <w:rFonts w:ascii="Times New Roman" w:hAnsi="Times New Roman"/>
          <w:sz w:val="24"/>
          <w:szCs w:val="24"/>
        </w:rPr>
      </w:pPr>
      <w:r w:rsidRPr="009D24F9">
        <w:rPr>
          <w:rFonts w:ascii="Times New Roman" w:hAnsi="Times New Roman"/>
          <w:sz w:val="24"/>
          <w:szCs w:val="24"/>
        </w:rPr>
        <w:t>2015 год  –</w:t>
      </w:r>
      <w:r>
        <w:rPr>
          <w:rFonts w:ascii="Times New Roman" w:hAnsi="Times New Roman"/>
          <w:sz w:val="24"/>
          <w:szCs w:val="24"/>
        </w:rPr>
        <w:t xml:space="preserve">           0</w:t>
      </w:r>
      <w:r w:rsidRPr="009D24F9">
        <w:rPr>
          <w:rFonts w:ascii="Times New Roman" w:hAnsi="Times New Roman"/>
          <w:sz w:val="24"/>
          <w:szCs w:val="24"/>
        </w:rPr>
        <w:t xml:space="preserve">  тыс. рублей, </w:t>
      </w:r>
    </w:p>
    <w:p w:rsidR="00D71400" w:rsidRPr="009D24F9" w:rsidRDefault="00D71400" w:rsidP="00D71400">
      <w:pPr>
        <w:pStyle w:val="a8"/>
        <w:rPr>
          <w:rFonts w:ascii="Times New Roman" w:hAnsi="Times New Roman"/>
          <w:sz w:val="24"/>
          <w:szCs w:val="24"/>
        </w:rPr>
      </w:pPr>
      <w:r w:rsidRPr="009D24F9">
        <w:rPr>
          <w:rFonts w:ascii="Times New Roman" w:hAnsi="Times New Roman"/>
          <w:sz w:val="24"/>
          <w:szCs w:val="24"/>
        </w:rPr>
        <w:t xml:space="preserve">2016 год  – </w:t>
      </w:r>
      <w:r>
        <w:rPr>
          <w:rFonts w:ascii="Times New Roman" w:hAnsi="Times New Roman"/>
          <w:sz w:val="24"/>
          <w:szCs w:val="24"/>
        </w:rPr>
        <w:t xml:space="preserve">          0</w:t>
      </w:r>
      <w:r w:rsidRPr="009D24F9">
        <w:rPr>
          <w:rFonts w:ascii="Times New Roman" w:hAnsi="Times New Roman"/>
          <w:sz w:val="24"/>
          <w:szCs w:val="24"/>
        </w:rPr>
        <w:t xml:space="preserve">  тыс. рублей, </w:t>
      </w:r>
    </w:p>
    <w:p w:rsidR="00D71400" w:rsidRDefault="00D71400" w:rsidP="00D71400">
      <w:pPr>
        <w:pStyle w:val="a8"/>
        <w:rPr>
          <w:rFonts w:ascii="Times New Roman" w:hAnsi="Times New Roman"/>
          <w:sz w:val="24"/>
          <w:szCs w:val="24"/>
        </w:rPr>
      </w:pPr>
      <w:r w:rsidRPr="009D24F9">
        <w:rPr>
          <w:rFonts w:ascii="Times New Roman" w:hAnsi="Times New Roman"/>
          <w:sz w:val="24"/>
          <w:szCs w:val="24"/>
        </w:rPr>
        <w:t xml:space="preserve">2017 год  – </w:t>
      </w:r>
      <w:r>
        <w:rPr>
          <w:rFonts w:ascii="Times New Roman" w:hAnsi="Times New Roman"/>
          <w:sz w:val="24"/>
          <w:szCs w:val="24"/>
        </w:rPr>
        <w:t xml:space="preserve">          </w:t>
      </w:r>
      <w:r w:rsidRPr="009D24F9">
        <w:rPr>
          <w:rFonts w:ascii="Times New Roman" w:hAnsi="Times New Roman"/>
          <w:sz w:val="24"/>
          <w:szCs w:val="24"/>
        </w:rPr>
        <w:t>0  тыс. рублей</w:t>
      </w:r>
      <w:r>
        <w:rPr>
          <w:rFonts w:ascii="Times New Roman" w:hAnsi="Times New Roman"/>
          <w:sz w:val="24"/>
          <w:szCs w:val="24"/>
        </w:rPr>
        <w:t>.</w:t>
      </w:r>
    </w:p>
    <w:p w:rsidR="00F00C50" w:rsidRPr="009D24F9" w:rsidRDefault="00D71400" w:rsidP="00D71400">
      <w:pPr>
        <w:pStyle w:val="a8"/>
        <w:rPr>
          <w:rFonts w:ascii="Times New Roman" w:hAnsi="Times New Roman"/>
          <w:sz w:val="24"/>
          <w:szCs w:val="24"/>
        </w:rPr>
      </w:pPr>
      <w:r>
        <w:rPr>
          <w:rFonts w:ascii="Times New Roman" w:hAnsi="Times New Roman"/>
          <w:sz w:val="24"/>
          <w:szCs w:val="24"/>
        </w:rPr>
        <w:t xml:space="preserve">за счет средств бюджета </w:t>
      </w:r>
      <w:r w:rsidR="00F00C50" w:rsidRPr="009D24F9">
        <w:rPr>
          <w:rFonts w:ascii="Times New Roman" w:hAnsi="Times New Roman"/>
          <w:sz w:val="24"/>
          <w:szCs w:val="24"/>
        </w:rPr>
        <w:t>МО МР «Печора»</w:t>
      </w:r>
      <w:r w:rsidR="009758C4">
        <w:rPr>
          <w:rFonts w:ascii="Times New Roman" w:hAnsi="Times New Roman"/>
          <w:sz w:val="24"/>
          <w:szCs w:val="24"/>
        </w:rPr>
        <w:t xml:space="preserve"> 8854,6 </w:t>
      </w:r>
      <w:proofErr w:type="spellStart"/>
      <w:r w:rsidR="009758C4">
        <w:rPr>
          <w:rFonts w:ascii="Times New Roman" w:hAnsi="Times New Roman"/>
          <w:sz w:val="24"/>
          <w:szCs w:val="24"/>
        </w:rPr>
        <w:t>тыс</w:t>
      </w:r>
      <w:proofErr w:type="gramStart"/>
      <w:r w:rsidR="009758C4">
        <w:rPr>
          <w:rFonts w:ascii="Times New Roman" w:hAnsi="Times New Roman"/>
          <w:sz w:val="24"/>
          <w:szCs w:val="24"/>
        </w:rPr>
        <w:t>.р</w:t>
      </w:r>
      <w:proofErr w:type="gramEnd"/>
      <w:r w:rsidR="009758C4">
        <w:rPr>
          <w:rFonts w:ascii="Times New Roman" w:hAnsi="Times New Roman"/>
          <w:sz w:val="24"/>
          <w:szCs w:val="24"/>
        </w:rPr>
        <w:t>уб</w:t>
      </w:r>
      <w:proofErr w:type="spellEnd"/>
      <w:r w:rsidR="009758C4">
        <w:rPr>
          <w:rFonts w:ascii="Times New Roman" w:hAnsi="Times New Roman"/>
          <w:sz w:val="24"/>
          <w:szCs w:val="24"/>
        </w:rPr>
        <w:t>.</w:t>
      </w:r>
      <w:r w:rsidR="00F00C50" w:rsidRPr="009D24F9">
        <w:rPr>
          <w:rFonts w:ascii="Times New Roman" w:hAnsi="Times New Roman"/>
          <w:sz w:val="24"/>
          <w:szCs w:val="24"/>
        </w:rPr>
        <w:t xml:space="preserve"> в том числе по годам:      </w:t>
      </w:r>
    </w:p>
    <w:p w:rsidR="00F00C50" w:rsidRPr="009D24F9" w:rsidRDefault="00F00C50" w:rsidP="00F00C50">
      <w:pPr>
        <w:pStyle w:val="a8"/>
        <w:rPr>
          <w:rFonts w:ascii="Times New Roman" w:hAnsi="Times New Roman"/>
          <w:sz w:val="24"/>
          <w:szCs w:val="24"/>
        </w:rPr>
      </w:pPr>
      <w:r w:rsidRPr="009D24F9">
        <w:rPr>
          <w:rFonts w:ascii="Times New Roman" w:hAnsi="Times New Roman"/>
          <w:sz w:val="24"/>
          <w:szCs w:val="24"/>
        </w:rPr>
        <w:t xml:space="preserve">2014 год – </w:t>
      </w:r>
      <w:r w:rsidR="00D71400">
        <w:rPr>
          <w:rFonts w:ascii="Times New Roman" w:hAnsi="Times New Roman"/>
          <w:sz w:val="24"/>
          <w:szCs w:val="24"/>
        </w:rPr>
        <w:t xml:space="preserve"> </w:t>
      </w:r>
      <w:r w:rsidR="00411C85">
        <w:rPr>
          <w:rFonts w:ascii="Times New Roman" w:hAnsi="Times New Roman"/>
          <w:sz w:val="24"/>
          <w:szCs w:val="24"/>
        </w:rPr>
        <w:t>2</w:t>
      </w:r>
      <w:r w:rsidR="00D71400">
        <w:rPr>
          <w:rFonts w:ascii="Times New Roman" w:hAnsi="Times New Roman"/>
          <w:sz w:val="24"/>
          <w:szCs w:val="24"/>
        </w:rPr>
        <w:t> 047,6</w:t>
      </w:r>
      <w:r w:rsidRPr="009D24F9">
        <w:rPr>
          <w:rFonts w:ascii="Times New Roman" w:hAnsi="Times New Roman"/>
          <w:sz w:val="24"/>
          <w:szCs w:val="24"/>
        </w:rPr>
        <w:t xml:space="preserve">   тыс. рублей;</w:t>
      </w:r>
    </w:p>
    <w:p w:rsidR="00F00C50" w:rsidRPr="009D24F9" w:rsidRDefault="00F00C50" w:rsidP="00F00C50">
      <w:pPr>
        <w:pStyle w:val="a8"/>
        <w:rPr>
          <w:rFonts w:ascii="Times New Roman" w:hAnsi="Times New Roman"/>
          <w:sz w:val="24"/>
          <w:szCs w:val="24"/>
        </w:rPr>
      </w:pPr>
      <w:r w:rsidRPr="009D24F9">
        <w:rPr>
          <w:rFonts w:ascii="Times New Roman" w:hAnsi="Times New Roman"/>
          <w:sz w:val="24"/>
          <w:szCs w:val="24"/>
        </w:rPr>
        <w:t xml:space="preserve">2015 год  – </w:t>
      </w:r>
      <w:r w:rsidR="00411C85">
        <w:rPr>
          <w:rFonts w:ascii="Times New Roman" w:hAnsi="Times New Roman"/>
          <w:sz w:val="24"/>
          <w:szCs w:val="24"/>
        </w:rPr>
        <w:t>2 161,0</w:t>
      </w:r>
      <w:r w:rsidRPr="009D24F9">
        <w:rPr>
          <w:rFonts w:ascii="Times New Roman" w:hAnsi="Times New Roman"/>
          <w:sz w:val="24"/>
          <w:szCs w:val="24"/>
        </w:rPr>
        <w:t xml:space="preserve">  тыс. рублей, </w:t>
      </w:r>
    </w:p>
    <w:p w:rsidR="00F00C50" w:rsidRPr="009D24F9" w:rsidRDefault="00F00C50" w:rsidP="00F00C50">
      <w:pPr>
        <w:pStyle w:val="a8"/>
        <w:rPr>
          <w:rFonts w:ascii="Times New Roman" w:hAnsi="Times New Roman"/>
          <w:sz w:val="24"/>
          <w:szCs w:val="24"/>
        </w:rPr>
      </w:pPr>
      <w:r w:rsidRPr="009D24F9">
        <w:rPr>
          <w:rFonts w:ascii="Times New Roman" w:hAnsi="Times New Roman"/>
          <w:sz w:val="24"/>
          <w:szCs w:val="24"/>
        </w:rPr>
        <w:t xml:space="preserve">2016 год  – </w:t>
      </w:r>
      <w:r w:rsidR="00411C85">
        <w:rPr>
          <w:rFonts w:ascii="Times New Roman" w:hAnsi="Times New Roman"/>
          <w:sz w:val="24"/>
          <w:szCs w:val="24"/>
        </w:rPr>
        <w:t>2 276,0</w:t>
      </w:r>
      <w:r w:rsidRPr="009D24F9">
        <w:rPr>
          <w:rFonts w:ascii="Times New Roman" w:hAnsi="Times New Roman"/>
          <w:sz w:val="24"/>
          <w:szCs w:val="24"/>
        </w:rPr>
        <w:t xml:space="preserve">  тыс. рублей, </w:t>
      </w:r>
    </w:p>
    <w:p w:rsidR="00F00C50" w:rsidRPr="009D24F9" w:rsidRDefault="00F00C50" w:rsidP="00F00C50">
      <w:pPr>
        <w:pStyle w:val="a8"/>
        <w:rPr>
          <w:rFonts w:ascii="Times New Roman" w:hAnsi="Times New Roman"/>
          <w:sz w:val="24"/>
          <w:szCs w:val="24"/>
        </w:rPr>
      </w:pPr>
      <w:r w:rsidRPr="009D24F9">
        <w:rPr>
          <w:rFonts w:ascii="Times New Roman" w:hAnsi="Times New Roman"/>
          <w:sz w:val="24"/>
          <w:szCs w:val="24"/>
        </w:rPr>
        <w:t xml:space="preserve">2017 год  – </w:t>
      </w:r>
      <w:r w:rsidR="00411C85">
        <w:rPr>
          <w:rFonts w:ascii="Times New Roman" w:hAnsi="Times New Roman"/>
          <w:sz w:val="24"/>
          <w:szCs w:val="24"/>
        </w:rPr>
        <w:t>2 370</w:t>
      </w:r>
      <w:r w:rsidRPr="009D24F9">
        <w:rPr>
          <w:rFonts w:ascii="Times New Roman" w:hAnsi="Times New Roman"/>
          <w:sz w:val="24"/>
          <w:szCs w:val="24"/>
        </w:rPr>
        <w:t>,0  тыс. рублей</w:t>
      </w:r>
      <w:r w:rsidR="001675CA">
        <w:rPr>
          <w:rFonts w:ascii="Times New Roman" w:hAnsi="Times New Roman"/>
          <w:sz w:val="24"/>
          <w:szCs w:val="24"/>
        </w:rPr>
        <w:t>.</w:t>
      </w:r>
    </w:p>
    <w:p w:rsidR="001C1CA6" w:rsidRPr="009D24F9" w:rsidRDefault="001C1CA6" w:rsidP="00F00C50">
      <w:pPr>
        <w:pStyle w:val="a8"/>
        <w:rPr>
          <w:rFonts w:ascii="Times New Roman" w:hAnsi="Times New Roman"/>
          <w:sz w:val="24"/>
          <w:szCs w:val="24"/>
        </w:rPr>
      </w:pPr>
    </w:p>
    <w:p w:rsidR="003E74B7" w:rsidRPr="009D24F9" w:rsidRDefault="00636314" w:rsidP="003E74B7">
      <w:pPr>
        <w:tabs>
          <w:tab w:val="left" w:pos="0"/>
        </w:tabs>
        <w:spacing w:after="0" w:line="240" w:lineRule="auto"/>
        <w:ind w:firstLine="709"/>
        <w:jc w:val="both"/>
        <w:rPr>
          <w:rFonts w:ascii="Times New Roman" w:hAnsi="Times New Roman"/>
          <w:b/>
          <w:sz w:val="24"/>
          <w:szCs w:val="24"/>
        </w:rPr>
      </w:pPr>
      <w:r w:rsidRPr="009D24F9">
        <w:rPr>
          <w:rFonts w:ascii="Times New Roman" w:hAnsi="Times New Roman"/>
          <w:b/>
          <w:sz w:val="24"/>
          <w:szCs w:val="24"/>
        </w:rPr>
        <w:t>9</w:t>
      </w:r>
      <w:r w:rsidR="003E74B7" w:rsidRPr="009D24F9">
        <w:rPr>
          <w:rFonts w:ascii="Times New Roman" w:hAnsi="Times New Roman"/>
          <w:b/>
          <w:sz w:val="24"/>
          <w:szCs w:val="24"/>
        </w:rPr>
        <w:t>. Методика оценки эффективности муниципальной программы</w:t>
      </w:r>
    </w:p>
    <w:p w:rsidR="003E74B7" w:rsidRPr="009D24F9" w:rsidRDefault="003E74B7" w:rsidP="003E74B7">
      <w:pPr>
        <w:tabs>
          <w:tab w:val="left" w:pos="0"/>
        </w:tabs>
        <w:spacing w:after="0" w:line="240" w:lineRule="auto"/>
        <w:ind w:firstLine="709"/>
        <w:jc w:val="both"/>
        <w:rPr>
          <w:rFonts w:ascii="Times New Roman" w:hAnsi="Times New Roman"/>
          <w:b/>
          <w:bCs/>
          <w:sz w:val="24"/>
          <w:szCs w:val="24"/>
          <w:lang w:val="x-none"/>
        </w:rPr>
      </w:pPr>
    </w:p>
    <w:p w:rsidR="00D36B54" w:rsidRDefault="003C22AC" w:rsidP="003A1D8F">
      <w:pPr>
        <w:tabs>
          <w:tab w:val="left" w:pos="0"/>
        </w:tabs>
        <w:spacing w:after="0" w:line="240" w:lineRule="auto"/>
        <w:jc w:val="both"/>
        <w:rPr>
          <w:rFonts w:ascii="Times New Roman" w:hAnsi="Times New Roman"/>
          <w:sz w:val="24"/>
          <w:szCs w:val="24"/>
        </w:rPr>
      </w:pPr>
      <w:r w:rsidRPr="009D24F9">
        <w:rPr>
          <w:rFonts w:ascii="Times New Roman" w:hAnsi="Times New Roman"/>
          <w:sz w:val="24"/>
          <w:szCs w:val="24"/>
        </w:rPr>
        <w:tab/>
        <w:t>Эффективность реализации Муниципальной программы оценивается в соответствии с постановлением администрации МР «Печора» от 21.07.2014 г. № 1157/1 Об утверждении порядка и методических рекомендаций по разработке, реализации и оценке эффективности муниципальных программ муниципального образования</w:t>
      </w:r>
      <w:r w:rsidR="003A1D8F">
        <w:rPr>
          <w:rFonts w:ascii="Times New Roman" w:hAnsi="Times New Roman"/>
          <w:sz w:val="24"/>
          <w:szCs w:val="24"/>
        </w:rPr>
        <w:t xml:space="preserve"> муниципального района «Печора»</w:t>
      </w:r>
      <w:proofErr w:type="gramStart"/>
      <w:r w:rsidR="003A1D8F">
        <w:rPr>
          <w:rFonts w:ascii="Times New Roman" w:hAnsi="Times New Roman"/>
          <w:sz w:val="24"/>
          <w:szCs w:val="24"/>
        </w:rPr>
        <w:t>.</w:t>
      </w:r>
      <w:r w:rsidR="001675CA">
        <w:rPr>
          <w:rFonts w:ascii="Times New Roman" w:hAnsi="Times New Roman"/>
          <w:sz w:val="24"/>
          <w:szCs w:val="24"/>
        </w:rPr>
        <w:t>»</w:t>
      </w:r>
      <w:proofErr w:type="gramEnd"/>
    </w:p>
    <w:p w:rsidR="003A1D8F" w:rsidRPr="003A1D8F" w:rsidRDefault="003A1D8F" w:rsidP="003A1D8F">
      <w:pPr>
        <w:tabs>
          <w:tab w:val="left" w:pos="0"/>
        </w:tabs>
        <w:spacing w:after="0" w:line="240" w:lineRule="auto"/>
        <w:jc w:val="both"/>
        <w:rPr>
          <w:rFonts w:ascii="Times New Roman" w:hAnsi="Times New Roman"/>
          <w:bCs/>
          <w:sz w:val="24"/>
          <w:szCs w:val="24"/>
        </w:rPr>
      </w:pPr>
    </w:p>
    <w:p w:rsidR="008B7581" w:rsidRPr="009D24F9" w:rsidRDefault="00AB57E2" w:rsidP="008B7581">
      <w:pPr>
        <w:pStyle w:val="a8"/>
        <w:ind w:firstLine="708"/>
        <w:jc w:val="both"/>
        <w:rPr>
          <w:rFonts w:ascii="Times New Roman" w:hAnsi="Times New Roman"/>
          <w:sz w:val="24"/>
          <w:szCs w:val="24"/>
        </w:rPr>
      </w:pPr>
      <w:r>
        <w:rPr>
          <w:rFonts w:ascii="Times New Roman" w:hAnsi="Times New Roman"/>
          <w:sz w:val="24"/>
          <w:szCs w:val="24"/>
        </w:rPr>
        <w:t>3</w:t>
      </w:r>
      <w:r w:rsidR="008B7581" w:rsidRPr="009D24F9">
        <w:rPr>
          <w:rFonts w:ascii="Times New Roman" w:hAnsi="Times New Roman"/>
          <w:sz w:val="24"/>
          <w:szCs w:val="24"/>
        </w:rPr>
        <w:t>. В паспорте подпрограммы   «Развитие</w:t>
      </w:r>
      <w:r w:rsidR="009A5C30">
        <w:rPr>
          <w:rFonts w:ascii="Times New Roman" w:hAnsi="Times New Roman"/>
          <w:sz w:val="24"/>
          <w:szCs w:val="24"/>
        </w:rPr>
        <w:t xml:space="preserve"> и поддержка </w:t>
      </w:r>
      <w:r w:rsidR="008B7581" w:rsidRPr="009D24F9">
        <w:rPr>
          <w:rFonts w:ascii="Times New Roman" w:hAnsi="Times New Roman"/>
          <w:sz w:val="24"/>
          <w:szCs w:val="24"/>
        </w:rPr>
        <w:t xml:space="preserve"> малого и среднего предпринимательства в </w:t>
      </w:r>
      <w:r w:rsidR="00B24F5E">
        <w:rPr>
          <w:rFonts w:ascii="Times New Roman" w:hAnsi="Times New Roman"/>
          <w:sz w:val="24"/>
          <w:szCs w:val="24"/>
        </w:rPr>
        <w:t xml:space="preserve">муниципальном районе </w:t>
      </w:r>
      <w:r w:rsidR="008B7581" w:rsidRPr="009D24F9">
        <w:rPr>
          <w:rFonts w:ascii="Times New Roman" w:hAnsi="Times New Roman"/>
          <w:sz w:val="24"/>
          <w:szCs w:val="24"/>
        </w:rPr>
        <w:t>«Печора» позиции 2 и 7 изложить в следующей редакции:</w:t>
      </w:r>
    </w:p>
    <w:p w:rsidR="008B7581" w:rsidRPr="009D24F9" w:rsidRDefault="009E51EF" w:rsidP="008B7581">
      <w:pPr>
        <w:widowControl w:val="0"/>
        <w:overflowPunct w:val="0"/>
        <w:autoSpaceDE w:val="0"/>
        <w:autoSpaceDN w:val="0"/>
        <w:adjustRightInd w:val="0"/>
        <w:spacing w:after="0" w:line="240" w:lineRule="auto"/>
        <w:ind w:firstLine="540"/>
        <w:rPr>
          <w:rFonts w:ascii="Times New Roman" w:hAnsi="Times New Roman"/>
          <w:sz w:val="24"/>
          <w:szCs w:val="24"/>
        </w:rPr>
      </w:pPr>
      <w:r>
        <w:rPr>
          <w:rFonts w:ascii="Times New Roman" w:hAnsi="Times New Roman"/>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127"/>
        <w:gridCol w:w="2409"/>
        <w:gridCol w:w="1134"/>
        <w:gridCol w:w="1276"/>
        <w:gridCol w:w="1134"/>
        <w:gridCol w:w="1276"/>
      </w:tblGrid>
      <w:tr w:rsidR="008B7581" w:rsidRPr="009D24F9" w:rsidTr="008B7581">
        <w:trPr>
          <w:trHeight w:val="495"/>
          <w:tblCellSpacing w:w="5" w:type="nil"/>
        </w:trPr>
        <w:tc>
          <w:tcPr>
            <w:tcW w:w="2127" w:type="dxa"/>
            <w:tcBorders>
              <w:top w:val="single" w:sz="4" w:space="0" w:color="auto"/>
              <w:left w:val="single" w:sz="4" w:space="0" w:color="auto"/>
              <w:bottom w:val="single" w:sz="4" w:space="0" w:color="auto"/>
              <w:right w:val="single" w:sz="4" w:space="0" w:color="auto"/>
            </w:tcBorders>
          </w:tcPr>
          <w:p w:rsidR="008B7581" w:rsidRPr="009D24F9" w:rsidRDefault="008B7581" w:rsidP="00C73D4D">
            <w:pPr>
              <w:widowControl w:val="0"/>
              <w:autoSpaceDE w:val="0"/>
              <w:autoSpaceDN w:val="0"/>
              <w:adjustRightInd w:val="0"/>
              <w:spacing w:after="0" w:line="240" w:lineRule="auto"/>
              <w:rPr>
                <w:rFonts w:ascii="Times New Roman" w:hAnsi="Times New Roman"/>
                <w:sz w:val="24"/>
                <w:szCs w:val="24"/>
              </w:rPr>
            </w:pPr>
            <w:r w:rsidRPr="009D24F9">
              <w:rPr>
                <w:rFonts w:ascii="Times New Roman" w:hAnsi="Times New Roman"/>
                <w:sz w:val="24"/>
                <w:szCs w:val="24"/>
              </w:rPr>
              <w:t>Ответственный исполнитель подпрограммы</w:t>
            </w:r>
          </w:p>
        </w:tc>
        <w:tc>
          <w:tcPr>
            <w:tcW w:w="7229" w:type="dxa"/>
            <w:gridSpan w:val="5"/>
            <w:tcBorders>
              <w:top w:val="single" w:sz="4" w:space="0" w:color="auto"/>
              <w:left w:val="single" w:sz="4" w:space="0" w:color="auto"/>
              <w:bottom w:val="single" w:sz="4" w:space="0" w:color="auto"/>
              <w:right w:val="single" w:sz="4" w:space="0" w:color="auto"/>
            </w:tcBorders>
          </w:tcPr>
          <w:p w:rsidR="008B7581" w:rsidRPr="009D24F9" w:rsidRDefault="008B7581" w:rsidP="00C73D4D">
            <w:pPr>
              <w:widowControl w:val="0"/>
              <w:autoSpaceDE w:val="0"/>
              <w:autoSpaceDN w:val="0"/>
              <w:adjustRightInd w:val="0"/>
              <w:spacing w:after="0" w:line="240" w:lineRule="auto"/>
              <w:rPr>
                <w:rFonts w:ascii="Times New Roman" w:hAnsi="Times New Roman"/>
                <w:sz w:val="24"/>
                <w:szCs w:val="24"/>
              </w:rPr>
            </w:pPr>
            <w:r w:rsidRPr="009D24F9">
              <w:rPr>
                <w:rFonts w:ascii="Times New Roman" w:hAnsi="Times New Roman"/>
                <w:sz w:val="24"/>
                <w:szCs w:val="24"/>
              </w:rPr>
              <w:t>Управление экономики, инвестиций и муниципальных программ МР «Печора»; Управление культуры и туризма МР «Печора»; Комитет по управлению муниципальной собственностью МР «Печора»</w:t>
            </w:r>
          </w:p>
        </w:tc>
      </w:tr>
      <w:tr w:rsidR="008B7581" w:rsidRPr="009D24F9" w:rsidTr="008B7581">
        <w:trPr>
          <w:trHeight w:val="495"/>
          <w:tblCellSpacing w:w="5" w:type="nil"/>
        </w:trPr>
        <w:tc>
          <w:tcPr>
            <w:tcW w:w="2127" w:type="dxa"/>
            <w:vMerge w:val="restart"/>
            <w:tcBorders>
              <w:top w:val="single" w:sz="4" w:space="0" w:color="auto"/>
              <w:left w:val="single" w:sz="4" w:space="0" w:color="auto"/>
              <w:bottom w:val="single" w:sz="4" w:space="0" w:color="auto"/>
              <w:right w:val="single" w:sz="4" w:space="0" w:color="auto"/>
            </w:tcBorders>
          </w:tcPr>
          <w:p w:rsidR="008B7581" w:rsidRPr="009D24F9" w:rsidRDefault="008B7581" w:rsidP="00AC13D8">
            <w:pPr>
              <w:widowControl w:val="0"/>
              <w:autoSpaceDE w:val="0"/>
              <w:autoSpaceDN w:val="0"/>
              <w:adjustRightInd w:val="0"/>
              <w:spacing w:after="0" w:line="240" w:lineRule="auto"/>
              <w:rPr>
                <w:rFonts w:ascii="Times New Roman" w:hAnsi="Times New Roman"/>
                <w:sz w:val="24"/>
                <w:szCs w:val="24"/>
              </w:rPr>
            </w:pPr>
            <w:r w:rsidRPr="009D24F9">
              <w:rPr>
                <w:rFonts w:ascii="Times New Roman" w:hAnsi="Times New Roman"/>
                <w:sz w:val="24"/>
                <w:szCs w:val="24"/>
              </w:rPr>
              <w:t xml:space="preserve">Объемы финансирования подпрограммы  </w:t>
            </w:r>
          </w:p>
        </w:tc>
        <w:tc>
          <w:tcPr>
            <w:tcW w:w="7229" w:type="dxa"/>
            <w:gridSpan w:val="5"/>
            <w:tcBorders>
              <w:top w:val="single" w:sz="4" w:space="0" w:color="auto"/>
              <w:left w:val="single" w:sz="4" w:space="0" w:color="auto"/>
              <w:bottom w:val="single" w:sz="4" w:space="0" w:color="auto"/>
              <w:right w:val="single" w:sz="4" w:space="0" w:color="auto"/>
            </w:tcBorders>
          </w:tcPr>
          <w:p w:rsidR="008B7581" w:rsidRPr="009D24F9" w:rsidRDefault="008B7581" w:rsidP="00233549">
            <w:pPr>
              <w:widowControl w:val="0"/>
              <w:autoSpaceDE w:val="0"/>
              <w:autoSpaceDN w:val="0"/>
              <w:adjustRightInd w:val="0"/>
              <w:spacing w:after="0" w:line="240" w:lineRule="auto"/>
              <w:rPr>
                <w:rFonts w:ascii="Times New Roman" w:hAnsi="Times New Roman"/>
                <w:sz w:val="24"/>
                <w:szCs w:val="24"/>
              </w:rPr>
            </w:pPr>
            <w:r w:rsidRPr="009D24F9">
              <w:rPr>
                <w:rFonts w:ascii="Times New Roman" w:hAnsi="Times New Roman"/>
                <w:sz w:val="24"/>
                <w:szCs w:val="24"/>
              </w:rPr>
              <w:t xml:space="preserve">Общий объем финансирования подпрограммы составляет </w:t>
            </w:r>
            <w:r w:rsidR="00233549">
              <w:rPr>
                <w:rFonts w:ascii="Times New Roman" w:hAnsi="Times New Roman"/>
                <w:sz w:val="24"/>
                <w:szCs w:val="24"/>
              </w:rPr>
              <w:t>8 973,9</w:t>
            </w:r>
            <w:r w:rsidRPr="009D24F9">
              <w:rPr>
                <w:rFonts w:ascii="Times New Roman" w:hAnsi="Times New Roman"/>
                <w:sz w:val="24"/>
                <w:szCs w:val="24"/>
              </w:rPr>
              <w:t xml:space="preserve"> тыс. рублей, в том числе по источникам финансирования и годам реализации:</w:t>
            </w:r>
          </w:p>
        </w:tc>
      </w:tr>
      <w:tr w:rsidR="008B7581" w:rsidRPr="009D24F9" w:rsidTr="008B7581">
        <w:trPr>
          <w:trHeight w:val="506"/>
          <w:tblCellSpacing w:w="5" w:type="nil"/>
        </w:trPr>
        <w:tc>
          <w:tcPr>
            <w:tcW w:w="2127" w:type="dxa"/>
            <w:vMerge/>
            <w:tcBorders>
              <w:top w:val="single" w:sz="4" w:space="0" w:color="auto"/>
              <w:left w:val="single" w:sz="4" w:space="0" w:color="auto"/>
              <w:bottom w:val="single" w:sz="4" w:space="0" w:color="auto"/>
              <w:right w:val="single" w:sz="4" w:space="0" w:color="auto"/>
            </w:tcBorders>
          </w:tcPr>
          <w:p w:rsidR="008B7581" w:rsidRPr="009D24F9" w:rsidRDefault="008B7581" w:rsidP="00C73D4D">
            <w:pPr>
              <w:widowControl w:val="0"/>
              <w:autoSpaceDE w:val="0"/>
              <w:autoSpaceDN w:val="0"/>
              <w:adjustRightInd w:val="0"/>
              <w:spacing w:after="0" w:line="240" w:lineRule="auto"/>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8B7581" w:rsidRPr="009D24F9" w:rsidRDefault="008B7581" w:rsidP="00C73D4D">
            <w:pPr>
              <w:widowControl w:val="0"/>
              <w:autoSpaceDE w:val="0"/>
              <w:autoSpaceDN w:val="0"/>
              <w:adjustRightInd w:val="0"/>
              <w:spacing w:after="0" w:line="240" w:lineRule="auto"/>
              <w:jc w:val="center"/>
              <w:rPr>
                <w:rFonts w:ascii="Times New Roman" w:hAnsi="Times New Roman"/>
                <w:sz w:val="24"/>
                <w:szCs w:val="24"/>
              </w:rPr>
            </w:pPr>
            <w:r w:rsidRPr="009D24F9">
              <w:rPr>
                <w:rFonts w:ascii="Times New Roman" w:hAnsi="Times New Roman"/>
                <w:sz w:val="24"/>
                <w:szCs w:val="24"/>
              </w:rPr>
              <w:t>Источник финансирования</w:t>
            </w:r>
          </w:p>
        </w:tc>
        <w:tc>
          <w:tcPr>
            <w:tcW w:w="4820" w:type="dxa"/>
            <w:gridSpan w:val="4"/>
            <w:tcBorders>
              <w:top w:val="single" w:sz="4" w:space="0" w:color="auto"/>
              <w:left w:val="single" w:sz="4" w:space="0" w:color="auto"/>
              <w:bottom w:val="single" w:sz="4" w:space="0" w:color="auto"/>
              <w:right w:val="single" w:sz="4" w:space="0" w:color="auto"/>
            </w:tcBorders>
          </w:tcPr>
          <w:p w:rsidR="008B7581" w:rsidRPr="009D24F9" w:rsidRDefault="008B7581" w:rsidP="00C73D4D">
            <w:pPr>
              <w:widowControl w:val="0"/>
              <w:autoSpaceDE w:val="0"/>
              <w:autoSpaceDN w:val="0"/>
              <w:adjustRightInd w:val="0"/>
              <w:spacing w:after="0" w:line="240" w:lineRule="auto"/>
              <w:jc w:val="center"/>
              <w:rPr>
                <w:rFonts w:ascii="Times New Roman" w:hAnsi="Times New Roman"/>
                <w:sz w:val="24"/>
                <w:szCs w:val="24"/>
              </w:rPr>
            </w:pPr>
            <w:r w:rsidRPr="009D24F9">
              <w:rPr>
                <w:rFonts w:ascii="Times New Roman" w:hAnsi="Times New Roman"/>
                <w:sz w:val="24"/>
                <w:szCs w:val="24"/>
              </w:rPr>
              <w:t>Объем финансирования (тыс. рублей)</w:t>
            </w:r>
          </w:p>
        </w:tc>
      </w:tr>
      <w:tr w:rsidR="008B7581" w:rsidRPr="009D24F9" w:rsidTr="008B7581">
        <w:trPr>
          <w:trHeight w:val="511"/>
          <w:tblCellSpacing w:w="5" w:type="nil"/>
        </w:trPr>
        <w:tc>
          <w:tcPr>
            <w:tcW w:w="2127" w:type="dxa"/>
            <w:vMerge/>
            <w:tcBorders>
              <w:top w:val="single" w:sz="4" w:space="0" w:color="auto"/>
              <w:left w:val="single" w:sz="4" w:space="0" w:color="auto"/>
              <w:bottom w:val="single" w:sz="4" w:space="0" w:color="auto"/>
              <w:right w:val="single" w:sz="4" w:space="0" w:color="auto"/>
            </w:tcBorders>
          </w:tcPr>
          <w:p w:rsidR="008B7581" w:rsidRPr="009D24F9" w:rsidRDefault="008B7581" w:rsidP="00C73D4D">
            <w:pPr>
              <w:widowControl w:val="0"/>
              <w:autoSpaceDE w:val="0"/>
              <w:autoSpaceDN w:val="0"/>
              <w:adjustRightInd w:val="0"/>
              <w:spacing w:after="0" w:line="240" w:lineRule="auto"/>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8B7581" w:rsidRPr="009D24F9" w:rsidRDefault="008B7581" w:rsidP="00C73D4D">
            <w:pPr>
              <w:widowControl w:val="0"/>
              <w:autoSpaceDE w:val="0"/>
              <w:autoSpaceDN w:val="0"/>
              <w:adjustRightInd w:val="0"/>
              <w:spacing w:after="0" w:line="240" w:lineRule="auto"/>
              <w:jc w:val="center"/>
              <w:rPr>
                <w:rFonts w:ascii="Times New Roman" w:hAnsi="Times New Roman"/>
                <w:sz w:val="24"/>
                <w:szCs w:val="24"/>
              </w:rPr>
            </w:pPr>
            <w:r w:rsidRPr="009D24F9">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rsidR="008B7581" w:rsidRPr="009D24F9" w:rsidRDefault="008B7581" w:rsidP="00C73D4D">
            <w:pPr>
              <w:widowControl w:val="0"/>
              <w:autoSpaceDE w:val="0"/>
              <w:autoSpaceDN w:val="0"/>
              <w:adjustRightInd w:val="0"/>
              <w:spacing w:after="0" w:line="240" w:lineRule="auto"/>
              <w:jc w:val="center"/>
              <w:rPr>
                <w:rFonts w:ascii="Times New Roman" w:hAnsi="Times New Roman"/>
                <w:sz w:val="24"/>
                <w:szCs w:val="24"/>
              </w:rPr>
            </w:pPr>
            <w:r w:rsidRPr="009D24F9">
              <w:rPr>
                <w:rFonts w:ascii="Times New Roman" w:hAnsi="Times New Roman"/>
                <w:sz w:val="24"/>
                <w:szCs w:val="24"/>
              </w:rPr>
              <w:t>2014 год</w:t>
            </w:r>
          </w:p>
        </w:tc>
        <w:tc>
          <w:tcPr>
            <w:tcW w:w="1276" w:type="dxa"/>
            <w:tcBorders>
              <w:top w:val="single" w:sz="4" w:space="0" w:color="auto"/>
              <w:left w:val="single" w:sz="4" w:space="0" w:color="auto"/>
              <w:bottom w:val="single" w:sz="4" w:space="0" w:color="auto"/>
              <w:right w:val="single" w:sz="4" w:space="0" w:color="auto"/>
            </w:tcBorders>
          </w:tcPr>
          <w:p w:rsidR="008B7581" w:rsidRPr="009D24F9" w:rsidRDefault="008B7581" w:rsidP="00C73D4D">
            <w:pPr>
              <w:widowControl w:val="0"/>
              <w:autoSpaceDE w:val="0"/>
              <w:autoSpaceDN w:val="0"/>
              <w:adjustRightInd w:val="0"/>
              <w:spacing w:after="0" w:line="240" w:lineRule="auto"/>
              <w:jc w:val="center"/>
              <w:rPr>
                <w:rFonts w:ascii="Times New Roman" w:hAnsi="Times New Roman"/>
                <w:sz w:val="24"/>
                <w:szCs w:val="24"/>
              </w:rPr>
            </w:pPr>
            <w:r w:rsidRPr="009D24F9">
              <w:rPr>
                <w:rFonts w:ascii="Times New Roman" w:hAnsi="Times New Roman"/>
                <w:sz w:val="24"/>
                <w:szCs w:val="24"/>
              </w:rPr>
              <w:t>2015 год</w:t>
            </w:r>
          </w:p>
        </w:tc>
        <w:tc>
          <w:tcPr>
            <w:tcW w:w="1134" w:type="dxa"/>
            <w:tcBorders>
              <w:top w:val="single" w:sz="4" w:space="0" w:color="auto"/>
              <w:left w:val="single" w:sz="4" w:space="0" w:color="auto"/>
              <w:bottom w:val="single" w:sz="4" w:space="0" w:color="auto"/>
              <w:right w:val="single" w:sz="4" w:space="0" w:color="auto"/>
            </w:tcBorders>
          </w:tcPr>
          <w:p w:rsidR="008B7581" w:rsidRPr="009D24F9" w:rsidRDefault="008B7581" w:rsidP="00C73D4D">
            <w:pPr>
              <w:widowControl w:val="0"/>
              <w:autoSpaceDE w:val="0"/>
              <w:autoSpaceDN w:val="0"/>
              <w:adjustRightInd w:val="0"/>
              <w:spacing w:after="0" w:line="240" w:lineRule="auto"/>
              <w:jc w:val="center"/>
              <w:rPr>
                <w:rFonts w:ascii="Times New Roman" w:hAnsi="Times New Roman"/>
                <w:sz w:val="24"/>
                <w:szCs w:val="24"/>
              </w:rPr>
            </w:pPr>
            <w:r w:rsidRPr="009D24F9">
              <w:rPr>
                <w:rFonts w:ascii="Times New Roman" w:hAnsi="Times New Roman"/>
                <w:sz w:val="24"/>
                <w:szCs w:val="24"/>
              </w:rPr>
              <w:t>2016 год</w:t>
            </w:r>
          </w:p>
        </w:tc>
        <w:tc>
          <w:tcPr>
            <w:tcW w:w="1276" w:type="dxa"/>
            <w:tcBorders>
              <w:top w:val="single" w:sz="4" w:space="0" w:color="auto"/>
              <w:left w:val="single" w:sz="4" w:space="0" w:color="auto"/>
              <w:bottom w:val="single" w:sz="4" w:space="0" w:color="auto"/>
              <w:right w:val="single" w:sz="4" w:space="0" w:color="auto"/>
            </w:tcBorders>
          </w:tcPr>
          <w:p w:rsidR="008B7581" w:rsidRPr="009D24F9" w:rsidRDefault="008B7581" w:rsidP="00C73D4D">
            <w:pPr>
              <w:widowControl w:val="0"/>
              <w:autoSpaceDE w:val="0"/>
              <w:autoSpaceDN w:val="0"/>
              <w:adjustRightInd w:val="0"/>
              <w:spacing w:after="0" w:line="240" w:lineRule="auto"/>
              <w:jc w:val="center"/>
              <w:rPr>
                <w:rFonts w:ascii="Times New Roman" w:hAnsi="Times New Roman"/>
                <w:sz w:val="24"/>
                <w:szCs w:val="24"/>
              </w:rPr>
            </w:pPr>
            <w:r w:rsidRPr="009D24F9">
              <w:rPr>
                <w:rFonts w:ascii="Times New Roman" w:hAnsi="Times New Roman"/>
                <w:sz w:val="24"/>
                <w:szCs w:val="24"/>
              </w:rPr>
              <w:t>2017 год</w:t>
            </w:r>
          </w:p>
        </w:tc>
      </w:tr>
      <w:tr w:rsidR="00411C85" w:rsidRPr="009D24F9" w:rsidTr="00411C85">
        <w:trPr>
          <w:trHeight w:val="547"/>
          <w:tblCellSpacing w:w="5" w:type="nil"/>
        </w:trPr>
        <w:tc>
          <w:tcPr>
            <w:tcW w:w="2127" w:type="dxa"/>
            <w:vMerge/>
            <w:tcBorders>
              <w:top w:val="single" w:sz="4" w:space="0" w:color="auto"/>
              <w:left w:val="single" w:sz="4" w:space="0" w:color="auto"/>
              <w:bottom w:val="single" w:sz="4" w:space="0" w:color="auto"/>
              <w:right w:val="single" w:sz="4" w:space="0" w:color="auto"/>
            </w:tcBorders>
          </w:tcPr>
          <w:p w:rsidR="00411C85" w:rsidRPr="009D24F9" w:rsidRDefault="00411C85" w:rsidP="00C73D4D">
            <w:pPr>
              <w:widowControl w:val="0"/>
              <w:autoSpaceDE w:val="0"/>
              <w:autoSpaceDN w:val="0"/>
              <w:adjustRightInd w:val="0"/>
              <w:spacing w:after="0" w:line="240" w:lineRule="auto"/>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411C85" w:rsidRPr="009D24F9" w:rsidRDefault="00411C85" w:rsidP="00233549">
            <w:pPr>
              <w:widowControl w:val="0"/>
              <w:spacing w:after="0"/>
              <w:jc w:val="center"/>
              <w:rPr>
                <w:rFonts w:ascii="Times New Roman" w:hAnsi="Times New Roman"/>
                <w:sz w:val="24"/>
                <w:szCs w:val="24"/>
              </w:rPr>
            </w:pPr>
            <w:r>
              <w:rPr>
                <w:rFonts w:ascii="Times New Roman" w:hAnsi="Times New Roman"/>
                <w:sz w:val="24"/>
                <w:szCs w:val="24"/>
              </w:rPr>
              <w:t>8 9</w:t>
            </w:r>
            <w:r w:rsidR="00233549">
              <w:rPr>
                <w:rFonts w:ascii="Times New Roman" w:hAnsi="Times New Roman"/>
                <w:sz w:val="24"/>
                <w:szCs w:val="24"/>
              </w:rPr>
              <w:t>73</w:t>
            </w:r>
            <w:r>
              <w:rPr>
                <w:rFonts w:ascii="Times New Roman" w:hAnsi="Times New Roman"/>
                <w:sz w:val="24"/>
                <w:szCs w:val="24"/>
              </w:rPr>
              <w:t>,</w:t>
            </w:r>
            <w:r w:rsidR="00233549">
              <w:rPr>
                <w:rFonts w:ascii="Times New Roman" w:hAnsi="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411C85" w:rsidRDefault="00411C85" w:rsidP="00411C85">
            <w:pPr>
              <w:widowControl w:val="0"/>
              <w:spacing w:after="0"/>
              <w:jc w:val="center"/>
              <w:rPr>
                <w:rFonts w:ascii="Times New Roman" w:hAnsi="Times New Roman"/>
                <w:sz w:val="24"/>
                <w:szCs w:val="24"/>
              </w:rPr>
            </w:pPr>
            <w:r>
              <w:rPr>
                <w:rFonts w:ascii="Times New Roman" w:hAnsi="Times New Roman"/>
                <w:sz w:val="24"/>
                <w:szCs w:val="24"/>
              </w:rPr>
              <w:t>2166,9</w:t>
            </w:r>
          </w:p>
        </w:tc>
        <w:tc>
          <w:tcPr>
            <w:tcW w:w="1276" w:type="dxa"/>
            <w:tcBorders>
              <w:top w:val="single" w:sz="4" w:space="0" w:color="auto"/>
              <w:left w:val="single" w:sz="4" w:space="0" w:color="auto"/>
              <w:bottom w:val="single" w:sz="4" w:space="0" w:color="auto"/>
              <w:right w:val="single" w:sz="4" w:space="0" w:color="auto"/>
            </w:tcBorders>
            <w:vAlign w:val="center"/>
          </w:tcPr>
          <w:p w:rsidR="00411C85" w:rsidRPr="009D24F9" w:rsidRDefault="00411C85" w:rsidP="00411C85">
            <w:pPr>
              <w:widowControl w:val="0"/>
              <w:spacing w:after="0"/>
              <w:jc w:val="center"/>
              <w:rPr>
                <w:rFonts w:ascii="Times New Roman" w:hAnsi="Times New Roman"/>
                <w:sz w:val="24"/>
                <w:szCs w:val="24"/>
              </w:rPr>
            </w:pPr>
            <w:r>
              <w:rPr>
                <w:rFonts w:ascii="Times New Roman" w:hAnsi="Times New Roman"/>
                <w:sz w:val="24"/>
                <w:szCs w:val="24"/>
              </w:rPr>
              <w:t>2 161,0</w:t>
            </w:r>
          </w:p>
        </w:tc>
        <w:tc>
          <w:tcPr>
            <w:tcW w:w="1134" w:type="dxa"/>
            <w:tcBorders>
              <w:top w:val="single" w:sz="4" w:space="0" w:color="auto"/>
              <w:left w:val="single" w:sz="4" w:space="0" w:color="auto"/>
              <w:bottom w:val="single" w:sz="4" w:space="0" w:color="auto"/>
              <w:right w:val="single" w:sz="4" w:space="0" w:color="auto"/>
            </w:tcBorders>
            <w:vAlign w:val="center"/>
          </w:tcPr>
          <w:p w:rsidR="00411C85" w:rsidRPr="009D24F9" w:rsidRDefault="00411C85" w:rsidP="00411C85">
            <w:pPr>
              <w:widowControl w:val="0"/>
              <w:spacing w:after="0"/>
              <w:jc w:val="center"/>
              <w:rPr>
                <w:rFonts w:ascii="Times New Roman" w:hAnsi="Times New Roman"/>
                <w:sz w:val="24"/>
                <w:szCs w:val="24"/>
              </w:rPr>
            </w:pPr>
            <w:r>
              <w:rPr>
                <w:rFonts w:ascii="Times New Roman" w:hAnsi="Times New Roman"/>
                <w:sz w:val="24"/>
                <w:szCs w:val="24"/>
              </w:rPr>
              <w:t>2 276,0</w:t>
            </w:r>
          </w:p>
        </w:tc>
        <w:tc>
          <w:tcPr>
            <w:tcW w:w="1276" w:type="dxa"/>
            <w:tcBorders>
              <w:top w:val="single" w:sz="4" w:space="0" w:color="auto"/>
              <w:left w:val="single" w:sz="4" w:space="0" w:color="auto"/>
              <w:bottom w:val="single" w:sz="4" w:space="0" w:color="auto"/>
              <w:right w:val="single" w:sz="4" w:space="0" w:color="auto"/>
            </w:tcBorders>
            <w:vAlign w:val="center"/>
          </w:tcPr>
          <w:p w:rsidR="00411C85" w:rsidRPr="009D24F9" w:rsidRDefault="00411C85" w:rsidP="00411C85">
            <w:pPr>
              <w:widowControl w:val="0"/>
              <w:spacing w:after="0"/>
              <w:jc w:val="center"/>
              <w:rPr>
                <w:rFonts w:ascii="Times New Roman" w:hAnsi="Times New Roman"/>
                <w:sz w:val="24"/>
                <w:szCs w:val="24"/>
              </w:rPr>
            </w:pPr>
            <w:r>
              <w:rPr>
                <w:rFonts w:ascii="Times New Roman" w:hAnsi="Times New Roman"/>
                <w:sz w:val="24"/>
                <w:szCs w:val="24"/>
              </w:rPr>
              <w:t>2 370</w:t>
            </w:r>
            <w:r w:rsidRPr="009D24F9">
              <w:rPr>
                <w:rFonts w:ascii="Times New Roman" w:hAnsi="Times New Roman"/>
                <w:sz w:val="24"/>
                <w:szCs w:val="24"/>
              </w:rPr>
              <w:t>,0</w:t>
            </w:r>
          </w:p>
        </w:tc>
      </w:tr>
      <w:tr w:rsidR="008B7581" w:rsidRPr="009D24F9" w:rsidTr="008B7581">
        <w:trPr>
          <w:trHeight w:val="329"/>
          <w:tblCellSpacing w:w="5" w:type="nil"/>
        </w:trPr>
        <w:tc>
          <w:tcPr>
            <w:tcW w:w="2127" w:type="dxa"/>
            <w:vMerge/>
            <w:tcBorders>
              <w:top w:val="single" w:sz="4" w:space="0" w:color="auto"/>
              <w:left w:val="single" w:sz="4" w:space="0" w:color="auto"/>
              <w:bottom w:val="single" w:sz="4" w:space="0" w:color="auto"/>
              <w:right w:val="single" w:sz="4" w:space="0" w:color="auto"/>
            </w:tcBorders>
          </w:tcPr>
          <w:p w:rsidR="008B7581" w:rsidRPr="009D24F9" w:rsidRDefault="008B7581" w:rsidP="00C73D4D">
            <w:pPr>
              <w:widowControl w:val="0"/>
              <w:autoSpaceDE w:val="0"/>
              <w:autoSpaceDN w:val="0"/>
              <w:adjustRightInd w:val="0"/>
              <w:spacing w:after="0" w:line="240" w:lineRule="auto"/>
              <w:rPr>
                <w:rFonts w:ascii="Times New Roman" w:hAnsi="Times New Roman"/>
                <w:sz w:val="24"/>
                <w:szCs w:val="24"/>
              </w:rPr>
            </w:pPr>
          </w:p>
        </w:tc>
        <w:tc>
          <w:tcPr>
            <w:tcW w:w="7229" w:type="dxa"/>
            <w:gridSpan w:val="5"/>
            <w:tcBorders>
              <w:top w:val="single" w:sz="4" w:space="0" w:color="auto"/>
              <w:left w:val="single" w:sz="4" w:space="0" w:color="auto"/>
              <w:bottom w:val="single" w:sz="4" w:space="0" w:color="auto"/>
              <w:right w:val="single" w:sz="4" w:space="0" w:color="auto"/>
            </w:tcBorders>
          </w:tcPr>
          <w:p w:rsidR="008B7581" w:rsidRPr="009D24F9" w:rsidRDefault="008B7581" w:rsidP="00C73D4D">
            <w:pPr>
              <w:widowControl w:val="0"/>
              <w:autoSpaceDE w:val="0"/>
              <w:autoSpaceDN w:val="0"/>
              <w:adjustRightInd w:val="0"/>
              <w:spacing w:after="0" w:line="240" w:lineRule="auto"/>
              <w:rPr>
                <w:rFonts w:ascii="Times New Roman" w:hAnsi="Times New Roman"/>
                <w:sz w:val="24"/>
                <w:szCs w:val="24"/>
              </w:rPr>
            </w:pPr>
            <w:r w:rsidRPr="009D24F9">
              <w:rPr>
                <w:rFonts w:ascii="Times New Roman" w:hAnsi="Times New Roman"/>
                <w:sz w:val="24"/>
                <w:szCs w:val="24"/>
              </w:rPr>
              <w:t>В том числе по источникам финансирования:</w:t>
            </w:r>
          </w:p>
        </w:tc>
      </w:tr>
      <w:tr w:rsidR="008B7581" w:rsidRPr="009D24F9" w:rsidTr="008B7581">
        <w:trPr>
          <w:trHeight w:val="476"/>
          <w:tblCellSpacing w:w="5" w:type="nil"/>
        </w:trPr>
        <w:tc>
          <w:tcPr>
            <w:tcW w:w="2127" w:type="dxa"/>
            <w:vMerge/>
            <w:tcBorders>
              <w:top w:val="single" w:sz="4" w:space="0" w:color="auto"/>
              <w:left w:val="single" w:sz="4" w:space="0" w:color="auto"/>
              <w:bottom w:val="single" w:sz="4" w:space="0" w:color="auto"/>
              <w:right w:val="single" w:sz="4" w:space="0" w:color="auto"/>
            </w:tcBorders>
          </w:tcPr>
          <w:p w:rsidR="008B7581" w:rsidRPr="009D24F9" w:rsidRDefault="008B7581" w:rsidP="00C73D4D">
            <w:pPr>
              <w:widowControl w:val="0"/>
              <w:autoSpaceDE w:val="0"/>
              <w:autoSpaceDN w:val="0"/>
              <w:adjustRightInd w:val="0"/>
              <w:spacing w:after="0" w:line="240" w:lineRule="auto"/>
              <w:rPr>
                <w:rFonts w:ascii="Times New Roman" w:hAnsi="Times New Roman"/>
                <w:sz w:val="24"/>
                <w:szCs w:val="24"/>
              </w:rPr>
            </w:pPr>
          </w:p>
        </w:tc>
        <w:tc>
          <w:tcPr>
            <w:tcW w:w="7229" w:type="dxa"/>
            <w:gridSpan w:val="5"/>
            <w:tcBorders>
              <w:top w:val="single" w:sz="4" w:space="0" w:color="auto"/>
              <w:left w:val="single" w:sz="4" w:space="0" w:color="auto"/>
              <w:bottom w:val="single" w:sz="4" w:space="0" w:color="auto"/>
              <w:right w:val="single" w:sz="4" w:space="0" w:color="auto"/>
            </w:tcBorders>
          </w:tcPr>
          <w:p w:rsidR="004341C4" w:rsidRDefault="004341C4" w:rsidP="004341C4">
            <w:pPr>
              <w:widowControl w:val="0"/>
              <w:spacing w:after="0"/>
              <w:rPr>
                <w:rFonts w:ascii="Times New Roman" w:hAnsi="Times New Roman"/>
                <w:sz w:val="24"/>
                <w:szCs w:val="24"/>
              </w:rPr>
            </w:pPr>
            <w:r>
              <w:rPr>
                <w:rFonts w:ascii="Times New Roman" w:hAnsi="Times New Roman"/>
                <w:sz w:val="24"/>
                <w:szCs w:val="24"/>
              </w:rPr>
              <w:t>республиканский  бюджет РК</w:t>
            </w:r>
          </w:p>
          <w:tbl>
            <w:tblPr>
              <w:tblStyle w:val="a3"/>
              <w:tblW w:w="7389" w:type="dxa"/>
              <w:tblLayout w:type="fixed"/>
              <w:tblLook w:val="04A0" w:firstRow="1" w:lastRow="0" w:firstColumn="1" w:lastColumn="0" w:noHBand="0" w:noVBand="1"/>
            </w:tblPr>
            <w:tblGrid>
              <w:gridCol w:w="2409"/>
              <w:gridCol w:w="1294"/>
              <w:gridCol w:w="1276"/>
              <w:gridCol w:w="1134"/>
              <w:gridCol w:w="1276"/>
            </w:tblGrid>
            <w:tr w:rsidR="004341C4" w:rsidTr="004341C4">
              <w:tc>
                <w:tcPr>
                  <w:tcW w:w="2409" w:type="dxa"/>
                </w:tcPr>
                <w:p w:rsidR="004341C4" w:rsidRDefault="004341C4" w:rsidP="004341C4">
                  <w:pPr>
                    <w:widowControl w:val="0"/>
                    <w:spacing w:after="0"/>
                    <w:rPr>
                      <w:rFonts w:ascii="Times New Roman" w:hAnsi="Times New Roman"/>
                      <w:sz w:val="24"/>
                      <w:szCs w:val="24"/>
                    </w:rPr>
                  </w:pPr>
                  <w:r>
                    <w:rPr>
                      <w:rFonts w:ascii="Times New Roman" w:hAnsi="Times New Roman"/>
                      <w:sz w:val="24"/>
                      <w:szCs w:val="24"/>
                    </w:rPr>
                    <w:t>119,3</w:t>
                  </w:r>
                </w:p>
              </w:tc>
              <w:tc>
                <w:tcPr>
                  <w:tcW w:w="1294" w:type="dxa"/>
                </w:tcPr>
                <w:p w:rsidR="004341C4" w:rsidRDefault="004341C4" w:rsidP="004341C4">
                  <w:pPr>
                    <w:widowControl w:val="0"/>
                    <w:spacing w:after="0"/>
                    <w:rPr>
                      <w:rFonts w:ascii="Times New Roman" w:hAnsi="Times New Roman"/>
                      <w:sz w:val="24"/>
                      <w:szCs w:val="24"/>
                    </w:rPr>
                  </w:pPr>
                  <w:r>
                    <w:rPr>
                      <w:rFonts w:ascii="Times New Roman" w:hAnsi="Times New Roman"/>
                      <w:sz w:val="24"/>
                      <w:szCs w:val="24"/>
                    </w:rPr>
                    <w:t>119,3</w:t>
                  </w:r>
                </w:p>
              </w:tc>
              <w:tc>
                <w:tcPr>
                  <w:tcW w:w="1276" w:type="dxa"/>
                </w:tcPr>
                <w:p w:rsidR="004341C4" w:rsidRDefault="004341C4" w:rsidP="004341C4">
                  <w:pPr>
                    <w:widowControl w:val="0"/>
                    <w:spacing w:after="0"/>
                    <w:rPr>
                      <w:rFonts w:ascii="Times New Roman" w:hAnsi="Times New Roman"/>
                      <w:sz w:val="24"/>
                      <w:szCs w:val="24"/>
                    </w:rPr>
                  </w:pPr>
                  <w:r>
                    <w:rPr>
                      <w:rFonts w:ascii="Times New Roman" w:hAnsi="Times New Roman"/>
                      <w:sz w:val="24"/>
                      <w:szCs w:val="24"/>
                    </w:rPr>
                    <w:t>0</w:t>
                  </w:r>
                </w:p>
              </w:tc>
              <w:tc>
                <w:tcPr>
                  <w:tcW w:w="1134" w:type="dxa"/>
                </w:tcPr>
                <w:p w:rsidR="004341C4" w:rsidRDefault="004341C4" w:rsidP="004341C4">
                  <w:pPr>
                    <w:widowControl w:val="0"/>
                    <w:spacing w:after="0"/>
                    <w:rPr>
                      <w:rFonts w:ascii="Times New Roman" w:hAnsi="Times New Roman"/>
                      <w:sz w:val="24"/>
                      <w:szCs w:val="24"/>
                    </w:rPr>
                  </w:pPr>
                  <w:r>
                    <w:rPr>
                      <w:rFonts w:ascii="Times New Roman" w:hAnsi="Times New Roman"/>
                      <w:sz w:val="24"/>
                      <w:szCs w:val="24"/>
                    </w:rPr>
                    <w:t>0</w:t>
                  </w:r>
                </w:p>
              </w:tc>
              <w:tc>
                <w:tcPr>
                  <w:tcW w:w="1276" w:type="dxa"/>
                </w:tcPr>
                <w:p w:rsidR="004341C4" w:rsidRDefault="004341C4" w:rsidP="004341C4">
                  <w:pPr>
                    <w:widowControl w:val="0"/>
                    <w:spacing w:after="0"/>
                    <w:rPr>
                      <w:rFonts w:ascii="Times New Roman" w:hAnsi="Times New Roman"/>
                      <w:sz w:val="24"/>
                      <w:szCs w:val="24"/>
                    </w:rPr>
                  </w:pPr>
                  <w:r>
                    <w:rPr>
                      <w:rFonts w:ascii="Times New Roman" w:hAnsi="Times New Roman"/>
                      <w:sz w:val="24"/>
                      <w:szCs w:val="24"/>
                    </w:rPr>
                    <w:t>0</w:t>
                  </w:r>
                </w:p>
              </w:tc>
            </w:tr>
          </w:tbl>
          <w:p w:rsidR="004341C4" w:rsidRDefault="004341C4" w:rsidP="004341C4">
            <w:pPr>
              <w:widowControl w:val="0"/>
              <w:spacing w:after="0"/>
              <w:rPr>
                <w:rFonts w:ascii="Times New Roman" w:hAnsi="Times New Roman"/>
                <w:sz w:val="24"/>
                <w:szCs w:val="24"/>
              </w:rPr>
            </w:pPr>
          </w:p>
          <w:p w:rsidR="008B7581" w:rsidRPr="009D24F9" w:rsidRDefault="008B7581" w:rsidP="00C73D4D">
            <w:pPr>
              <w:widowControl w:val="0"/>
              <w:autoSpaceDE w:val="0"/>
              <w:autoSpaceDN w:val="0"/>
              <w:adjustRightInd w:val="0"/>
              <w:spacing w:after="0" w:line="240" w:lineRule="auto"/>
              <w:rPr>
                <w:rFonts w:ascii="Times New Roman" w:hAnsi="Times New Roman"/>
                <w:sz w:val="24"/>
                <w:szCs w:val="24"/>
              </w:rPr>
            </w:pPr>
            <w:r w:rsidRPr="009D24F9">
              <w:rPr>
                <w:rFonts w:ascii="Times New Roman" w:hAnsi="Times New Roman"/>
                <w:sz w:val="24"/>
                <w:szCs w:val="24"/>
              </w:rPr>
              <w:t>бюджет МО МР «Печора»</w:t>
            </w:r>
          </w:p>
        </w:tc>
      </w:tr>
      <w:tr w:rsidR="00411C85" w:rsidRPr="009D24F9" w:rsidTr="00411C85">
        <w:trPr>
          <w:trHeight w:val="476"/>
          <w:tblCellSpacing w:w="5" w:type="nil"/>
        </w:trPr>
        <w:tc>
          <w:tcPr>
            <w:tcW w:w="2127" w:type="dxa"/>
            <w:vMerge/>
            <w:tcBorders>
              <w:top w:val="single" w:sz="4" w:space="0" w:color="auto"/>
              <w:left w:val="single" w:sz="4" w:space="0" w:color="auto"/>
              <w:bottom w:val="single" w:sz="4" w:space="0" w:color="auto"/>
              <w:right w:val="single" w:sz="4" w:space="0" w:color="auto"/>
            </w:tcBorders>
          </w:tcPr>
          <w:p w:rsidR="00411C85" w:rsidRPr="009D24F9" w:rsidRDefault="00411C85" w:rsidP="00C73D4D">
            <w:pPr>
              <w:widowControl w:val="0"/>
              <w:autoSpaceDE w:val="0"/>
              <w:autoSpaceDN w:val="0"/>
              <w:adjustRightInd w:val="0"/>
              <w:spacing w:after="0" w:line="240" w:lineRule="auto"/>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411C85" w:rsidRPr="009D24F9" w:rsidRDefault="004341C4" w:rsidP="00233549">
            <w:pPr>
              <w:widowControl w:val="0"/>
              <w:spacing w:after="0"/>
              <w:jc w:val="center"/>
              <w:rPr>
                <w:rFonts w:ascii="Times New Roman" w:hAnsi="Times New Roman"/>
                <w:sz w:val="24"/>
                <w:szCs w:val="24"/>
              </w:rPr>
            </w:pPr>
            <w:r>
              <w:rPr>
                <w:rFonts w:ascii="Times New Roman" w:hAnsi="Times New Roman"/>
                <w:sz w:val="24"/>
                <w:szCs w:val="24"/>
              </w:rPr>
              <w:t>8854,6</w:t>
            </w:r>
          </w:p>
        </w:tc>
        <w:tc>
          <w:tcPr>
            <w:tcW w:w="1134" w:type="dxa"/>
            <w:tcBorders>
              <w:top w:val="single" w:sz="4" w:space="0" w:color="auto"/>
              <w:left w:val="single" w:sz="4" w:space="0" w:color="auto"/>
              <w:bottom w:val="single" w:sz="4" w:space="0" w:color="auto"/>
              <w:right w:val="single" w:sz="4" w:space="0" w:color="auto"/>
            </w:tcBorders>
            <w:vAlign w:val="center"/>
          </w:tcPr>
          <w:p w:rsidR="00411C85" w:rsidRDefault="004341C4" w:rsidP="00411C85">
            <w:pPr>
              <w:widowControl w:val="0"/>
              <w:spacing w:after="0"/>
              <w:jc w:val="center"/>
              <w:rPr>
                <w:rFonts w:ascii="Times New Roman" w:hAnsi="Times New Roman"/>
                <w:sz w:val="24"/>
                <w:szCs w:val="24"/>
              </w:rPr>
            </w:pPr>
            <w:r>
              <w:rPr>
                <w:rFonts w:ascii="Times New Roman" w:hAnsi="Times New Roman"/>
                <w:sz w:val="24"/>
                <w:szCs w:val="24"/>
              </w:rPr>
              <w:t>2047,6</w:t>
            </w:r>
          </w:p>
        </w:tc>
        <w:tc>
          <w:tcPr>
            <w:tcW w:w="1276" w:type="dxa"/>
            <w:tcBorders>
              <w:top w:val="single" w:sz="4" w:space="0" w:color="auto"/>
              <w:left w:val="single" w:sz="4" w:space="0" w:color="auto"/>
              <w:bottom w:val="single" w:sz="4" w:space="0" w:color="auto"/>
              <w:right w:val="single" w:sz="4" w:space="0" w:color="auto"/>
            </w:tcBorders>
            <w:vAlign w:val="center"/>
          </w:tcPr>
          <w:p w:rsidR="00411C85" w:rsidRPr="009D24F9" w:rsidRDefault="00411C85" w:rsidP="00411C85">
            <w:pPr>
              <w:widowControl w:val="0"/>
              <w:spacing w:after="0"/>
              <w:jc w:val="center"/>
              <w:rPr>
                <w:rFonts w:ascii="Times New Roman" w:hAnsi="Times New Roman"/>
                <w:sz w:val="24"/>
                <w:szCs w:val="24"/>
              </w:rPr>
            </w:pPr>
            <w:r>
              <w:rPr>
                <w:rFonts w:ascii="Times New Roman" w:hAnsi="Times New Roman"/>
                <w:sz w:val="24"/>
                <w:szCs w:val="24"/>
              </w:rPr>
              <w:t>2 161,0</w:t>
            </w:r>
          </w:p>
        </w:tc>
        <w:tc>
          <w:tcPr>
            <w:tcW w:w="1134" w:type="dxa"/>
            <w:tcBorders>
              <w:top w:val="single" w:sz="4" w:space="0" w:color="auto"/>
              <w:left w:val="single" w:sz="4" w:space="0" w:color="auto"/>
              <w:bottom w:val="single" w:sz="4" w:space="0" w:color="auto"/>
              <w:right w:val="single" w:sz="4" w:space="0" w:color="auto"/>
            </w:tcBorders>
            <w:vAlign w:val="center"/>
          </w:tcPr>
          <w:p w:rsidR="00411C85" w:rsidRPr="009D24F9" w:rsidRDefault="00411C85" w:rsidP="00411C85">
            <w:pPr>
              <w:widowControl w:val="0"/>
              <w:spacing w:after="0"/>
              <w:jc w:val="center"/>
              <w:rPr>
                <w:rFonts w:ascii="Times New Roman" w:hAnsi="Times New Roman"/>
                <w:sz w:val="24"/>
                <w:szCs w:val="24"/>
              </w:rPr>
            </w:pPr>
            <w:r>
              <w:rPr>
                <w:rFonts w:ascii="Times New Roman" w:hAnsi="Times New Roman"/>
                <w:sz w:val="24"/>
                <w:szCs w:val="24"/>
              </w:rPr>
              <w:t>2 276,0</w:t>
            </w:r>
          </w:p>
        </w:tc>
        <w:tc>
          <w:tcPr>
            <w:tcW w:w="1276" w:type="dxa"/>
            <w:tcBorders>
              <w:top w:val="single" w:sz="4" w:space="0" w:color="auto"/>
              <w:left w:val="single" w:sz="4" w:space="0" w:color="auto"/>
              <w:bottom w:val="single" w:sz="4" w:space="0" w:color="auto"/>
              <w:right w:val="single" w:sz="4" w:space="0" w:color="auto"/>
            </w:tcBorders>
            <w:vAlign w:val="center"/>
          </w:tcPr>
          <w:p w:rsidR="00411C85" w:rsidRPr="009D24F9" w:rsidRDefault="00411C85" w:rsidP="00411C85">
            <w:pPr>
              <w:widowControl w:val="0"/>
              <w:spacing w:after="0"/>
              <w:jc w:val="center"/>
              <w:rPr>
                <w:rFonts w:ascii="Times New Roman" w:hAnsi="Times New Roman"/>
                <w:sz w:val="24"/>
                <w:szCs w:val="24"/>
              </w:rPr>
            </w:pPr>
            <w:r>
              <w:rPr>
                <w:rFonts w:ascii="Times New Roman" w:hAnsi="Times New Roman"/>
                <w:sz w:val="24"/>
                <w:szCs w:val="24"/>
              </w:rPr>
              <w:t>2 370</w:t>
            </w:r>
            <w:r w:rsidRPr="009D24F9">
              <w:rPr>
                <w:rFonts w:ascii="Times New Roman" w:hAnsi="Times New Roman"/>
                <w:sz w:val="24"/>
                <w:szCs w:val="24"/>
              </w:rPr>
              <w:t>,0</w:t>
            </w:r>
          </w:p>
        </w:tc>
      </w:tr>
    </w:tbl>
    <w:p w:rsidR="008B7581" w:rsidRPr="009D24F9" w:rsidRDefault="009E51EF" w:rsidP="009E51EF">
      <w:pPr>
        <w:widowControl w:val="0"/>
        <w:overflowPunct w:val="0"/>
        <w:autoSpaceDE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w:t>
      </w:r>
    </w:p>
    <w:p w:rsidR="008B7581" w:rsidRPr="009D24F9" w:rsidRDefault="00277389" w:rsidP="008B7581">
      <w:pPr>
        <w:pStyle w:val="ConsPlusCell"/>
        <w:ind w:firstLine="709"/>
        <w:jc w:val="both"/>
        <w:rPr>
          <w:sz w:val="24"/>
          <w:szCs w:val="24"/>
        </w:rPr>
      </w:pPr>
      <w:r>
        <w:rPr>
          <w:sz w:val="24"/>
          <w:szCs w:val="24"/>
        </w:rPr>
        <w:t>4</w:t>
      </w:r>
      <w:r w:rsidR="008B7581" w:rsidRPr="009D24F9">
        <w:rPr>
          <w:sz w:val="24"/>
          <w:szCs w:val="24"/>
        </w:rPr>
        <w:t xml:space="preserve">. Раздел 6 подпрограммы «Развитие </w:t>
      </w:r>
      <w:r w:rsidR="009A5C30">
        <w:rPr>
          <w:sz w:val="24"/>
          <w:szCs w:val="24"/>
        </w:rPr>
        <w:t xml:space="preserve">и поддержка </w:t>
      </w:r>
      <w:r w:rsidR="008B7581" w:rsidRPr="009D24F9">
        <w:rPr>
          <w:sz w:val="24"/>
          <w:szCs w:val="24"/>
        </w:rPr>
        <w:t xml:space="preserve">малого и среднего предпринимательства в </w:t>
      </w:r>
      <w:r w:rsidR="009A5C30">
        <w:rPr>
          <w:sz w:val="24"/>
          <w:szCs w:val="24"/>
        </w:rPr>
        <w:t xml:space="preserve">муниципальном </w:t>
      </w:r>
      <w:r w:rsidR="008B7581" w:rsidRPr="009D24F9">
        <w:rPr>
          <w:sz w:val="24"/>
          <w:szCs w:val="24"/>
        </w:rPr>
        <w:t xml:space="preserve"> </w:t>
      </w:r>
      <w:r w:rsidR="009A5C30">
        <w:rPr>
          <w:sz w:val="24"/>
          <w:szCs w:val="24"/>
        </w:rPr>
        <w:t xml:space="preserve">районе </w:t>
      </w:r>
      <w:r w:rsidR="008B7581" w:rsidRPr="009D24F9">
        <w:rPr>
          <w:sz w:val="24"/>
          <w:szCs w:val="24"/>
        </w:rPr>
        <w:t xml:space="preserve"> «Печора» изложить в следующей редакции:</w:t>
      </w:r>
    </w:p>
    <w:p w:rsidR="009758C4" w:rsidRDefault="00787F03" w:rsidP="009758C4">
      <w:pPr>
        <w:pStyle w:val="a8"/>
        <w:ind w:firstLine="708"/>
        <w:rPr>
          <w:rFonts w:ascii="Times New Roman" w:hAnsi="Times New Roman"/>
          <w:sz w:val="24"/>
          <w:szCs w:val="24"/>
        </w:rPr>
      </w:pPr>
      <w:r w:rsidRPr="009D24F9">
        <w:rPr>
          <w:sz w:val="24"/>
          <w:szCs w:val="24"/>
        </w:rPr>
        <w:t>«</w:t>
      </w:r>
      <w:r w:rsidR="009758C4" w:rsidRPr="009D24F9">
        <w:rPr>
          <w:rFonts w:ascii="Times New Roman" w:hAnsi="Times New Roman"/>
          <w:sz w:val="24"/>
          <w:szCs w:val="24"/>
        </w:rPr>
        <w:t xml:space="preserve">Общий объем финансирования подпрограммы составляет  </w:t>
      </w:r>
      <w:r w:rsidR="009758C4">
        <w:rPr>
          <w:rFonts w:ascii="Times New Roman" w:hAnsi="Times New Roman"/>
          <w:sz w:val="24"/>
          <w:szCs w:val="24"/>
        </w:rPr>
        <w:t>8 973,9</w:t>
      </w:r>
      <w:r w:rsidR="009758C4" w:rsidRPr="009D24F9">
        <w:rPr>
          <w:rFonts w:ascii="Times New Roman" w:hAnsi="Times New Roman"/>
          <w:sz w:val="24"/>
          <w:szCs w:val="24"/>
        </w:rPr>
        <w:t xml:space="preserve"> тыс. рублей, за счет средств </w:t>
      </w:r>
      <w:r w:rsidR="009758C4">
        <w:rPr>
          <w:rFonts w:ascii="Times New Roman" w:hAnsi="Times New Roman"/>
          <w:sz w:val="24"/>
          <w:szCs w:val="24"/>
        </w:rPr>
        <w:t xml:space="preserve">республиканского </w:t>
      </w:r>
      <w:r w:rsidR="009758C4" w:rsidRPr="009D24F9">
        <w:rPr>
          <w:rFonts w:ascii="Times New Roman" w:hAnsi="Times New Roman"/>
          <w:sz w:val="24"/>
          <w:szCs w:val="24"/>
        </w:rPr>
        <w:t xml:space="preserve">бюджета </w:t>
      </w:r>
      <w:r w:rsidR="009758C4">
        <w:rPr>
          <w:rFonts w:ascii="Times New Roman" w:hAnsi="Times New Roman"/>
          <w:sz w:val="24"/>
          <w:szCs w:val="24"/>
        </w:rPr>
        <w:t>Республики Коми 119,3 тыс. руб. в том числе по годам:</w:t>
      </w:r>
    </w:p>
    <w:p w:rsidR="009758C4" w:rsidRDefault="009758C4" w:rsidP="009758C4">
      <w:pPr>
        <w:pStyle w:val="a8"/>
        <w:rPr>
          <w:rFonts w:ascii="Times New Roman" w:hAnsi="Times New Roman"/>
          <w:sz w:val="24"/>
          <w:szCs w:val="24"/>
        </w:rPr>
      </w:pPr>
      <w:r>
        <w:rPr>
          <w:rFonts w:ascii="Times New Roman" w:hAnsi="Times New Roman"/>
          <w:sz w:val="24"/>
          <w:szCs w:val="24"/>
        </w:rPr>
        <w:t xml:space="preserve">2014 год -      119,3 </w:t>
      </w:r>
      <w:proofErr w:type="spellStart"/>
      <w:r>
        <w:rPr>
          <w:rFonts w:ascii="Times New Roman" w:hAnsi="Times New Roman"/>
          <w:sz w:val="24"/>
          <w:szCs w:val="24"/>
        </w:rPr>
        <w:t>тыс</w:t>
      </w:r>
      <w:proofErr w:type="gramStart"/>
      <w:r>
        <w:rPr>
          <w:rFonts w:ascii="Times New Roman" w:hAnsi="Times New Roman"/>
          <w:sz w:val="24"/>
          <w:szCs w:val="24"/>
        </w:rPr>
        <w:t>.р</w:t>
      </w:r>
      <w:proofErr w:type="gramEnd"/>
      <w:r>
        <w:rPr>
          <w:rFonts w:ascii="Times New Roman" w:hAnsi="Times New Roman"/>
          <w:sz w:val="24"/>
          <w:szCs w:val="24"/>
        </w:rPr>
        <w:t>уб</w:t>
      </w:r>
      <w:proofErr w:type="spellEnd"/>
      <w:r>
        <w:rPr>
          <w:rFonts w:ascii="Times New Roman" w:hAnsi="Times New Roman"/>
          <w:sz w:val="24"/>
          <w:szCs w:val="24"/>
        </w:rPr>
        <w:t>.</w:t>
      </w:r>
    </w:p>
    <w:p w:rsidR="009758C4" w:rsidRPr="009D24F9" w:rsidRDefault="009758C4" w:rsidP="009758C4">
      <w:pPr>
        <w:pStyle w:val="a8"/>
        <w:rPr>
          <w:rFonts w:ascii="Times New Roman" w:hAnsi="Times New Roman"/>
          <w:sz w:val="24"/>
          <w:szCs w:val="24"/>
        </w:rPr>
      </w:pPr>
      <w:r w:rsidRPr="009D24F9">
        <w:rPr>
          <w:rFonts w:ascii="Times New Roman" w:hAnsi="Times New Roman"/>
          <w:sz w:val="24"/>
          <w:szCs w:val="24"/>
        </w:rPr>
        <w:t>2015 год  –</w:t>
      </w:r>
      <w:r>
        <w:rPr>
          <w:rFonts w:ascii="Times New Roman" w:hAnsi="Times New Roman"/>
          <w:sz w:val="24"/>
          <w:szCs w:val="24"/>
        </w:rPr>
        <w:t xml:space="preserve">           0</w:t>
      </w:r>
      <w:r w:rsidRPr="009D24F9">
        <w:rPr>
          <w:rFonts w:ascii="Times New Roman" w:hAnsi="Times New Roman"/>
          <w:sz w:val="24"/>
          <w:szCs w:val="24"/>
        </w:rPr>
        <w:t xml:space="preserve">  тыс. рублей, </w:t>
      </w:r>
    </w:p>
    <w:p w:rsidR="009758C4" w:rsidRPr="009D24F9" w:rsidRDefault="009758C4" w:rsidP="009758C4">
      <w:pPr>
        <w:pStyle w:val="a8"/>
        <w:rPr>
          <w:rFonts w:ascii="Times New Roman" w:hAnsi="Times New Roman"/>
          <w:sz w:val="24"/>
          <w:szCs w:val="24"/>
        </w:rPr>
      </w:pPr>
      <w:r w:rsidRPr="009D24F9">
        <w:rPr>
          <w:rFonts w:ascii="Times New Roman" w:hAnsi="Times New Roman"/>
          <w:sz w:val="24"/>
          <w:szCs w:val="24"/>
        </w:rPr>
        <w:t xml:space="preserve">2016 год  – </w:t>
      </w:r>
      <w:r>
        <w:rPr>
          <w:rFonts w:ascii="Times New Roman" w:hAnsi="Times New Roman"/>
          <w:sz w:val="24"/>
          <w:szCs w:val="24"/>
        </w:rPr>
        <w:t xml:space="preserve">          0</w:t>
      </w:r>
      <w:r w:rsidRPr="009D24F9">
        <w:rPr>
          <w:rFonts w:ascii="Times New Roman" w:hAnsi="Times New Roman"/>
          <w:sz w:val="24"/>
          <w:szCs w:val="24"/>
        </w:rPr>
        <w:t xml:space="preserve">  тыс. рублей, </w:t>
      </w:r>
    </w:p>
    <w:p w:rsidR="009758C4" w:rsidRDefault="009758C4" w:rsidP="009758C4">
      <w:pPr>
        <w:pStyle w:val="a8"/>
        <w:rPr>
          <w:rFonts w:ascii="Times New Roman" w:hAnsi="Times New Roman"/>
          <w:sz w:val="24"/>
          <w:szCs w:val="24"/>
        </w:rPr>
      </w:pPr>
      <w:r w:rsidRPr="009D24F9">
        <w:rPr>
          <w:rFonts w:ascii="Times New Roman" w:hAnsi="Times New Roman"/>
          <w:sz w:val="24"/>
          <w:szCs w:val="24"/>
        </w:rPr>
        <w:t xml:space="preserve">2017 год  – </w:t>
      </w:r>
      <w:r>
        <w:rPr>
          <w:rFonts w:ascii="Times New Roman" w:hAnsi="Times New Roman"/>
          <w:sz w:val="24"/>
          <w:szCs w:val="24"/>
        </w:rPr>
        <w:t xml:space="preserve">          </w:t>
      </w:r>
      <w:r w:rsidRPr="009D24F9">
        <w:rPr>
          <w:rFonts w:ascii="Times New Roman" w:hAnsi="Times New Roman"/>
          <w:sz w:val="24"/>
          <w:szCs w:val="24"/>
        </w:rPr>
        <w:t>0  тыс. рублей</w:t>
      </w:r>
      <w:r>
        <w:rPr>
          <w:rFonts w:ascii="Times New Roman" w:hAnsi="Times New Roman"/>
          <w:sz w:val="24"/>
          <w:szCs w:val="24"/>
        </w:rPr>
        <w:t>.</w:t>
      </w:r>
    </w:p>
    <w:p w:rsidR="009758C4" w:rsidRPr="009D24F9" w:rsidRDefault="009758C4" w:rsidP="009758C4">
      <w:pPr>
        <w:pStyle w:val="a8"/>
        <w:rPr>
          <w:rFonts w:ascii="Times New Roman" w:hAnsi="Times New Roman"/>
          <w:sz w:val="24"/>
          <w:szCs w:val="24"/>
        </w:rPr>
      </w:pPr>
      <w:r>
        <w:rPr>
          <w:rFonts w:ascii="Times New Roman" w:hAnsi="Times New Roman"/>
          <w:sz w:val="24"/>
          <w:szCs w:val="24"/>
        </w:rPr>
        <w:t xml:space="preserve">за счет средств бюджета </w:t>
      </w:r>
      <w:r w:rsidRPr="009D24F9">
        <w:rPr>
          <w:rFonts w:ascii="Times New Roman" w:hAnsi="Times New Roman"/>
          <w:sz w:val="24"/>
          <w:szCs w:val="24"/>
        </w:rPr>
        <w:t>МО МР «Печора»</w:t>
      </w:r>
      <w:r>
        <w:rPr>
          <w:rFonts w:ascii="Times New Roman" w:hAnsi="Times New Roman"/>
          <w:sz w:val="24"/>
          <w:szCs w:val="24"/>
        </w:rPr>
        <w:t xml:space="preserve"> 8854,6 </w:t>
      </w:r>
      <w:proofErr w:type="spellStart"/>
      <w:r>
        <w:rPr>
          <w:rFonts w:ascii="Times New Roman" w:hAnsi="Times New Roman"/>
          <w:sz w:val="24"/>
          <w:szCs w:val="24"/>
        </w:rPr>
        <w:t>тыс</w:t>
      </w:r>
      <w:proofErr w:type="gramStart"/>
      <w:r>
        <w:rPr>
          <w:rFonts w:ascii="Times New Roman" w:hAnsi="Times New Roman"/>
          <w:sz w:val="24"/>
          <w:szCs w:val="24"/>
        </w:rPr>
        <w:t>.р</w:t>
      </w:r>
      <w:proofErr w:type="gramEnd"/>
      <w:r>
        <w:rPr>
          <w:rFonts w:ascii="Times New Roman" w:hAnsi="Times New Roman"/>
          <w:sz w:val="24"/>
          <w:szCs w:val="24"/>
        </w:rPr>
        <w:t>уб</w:t>
      </w:r>
      <w:proofErr w:type="spellEnd"/>
      <w:r>
        <w:rPr>
          <w:rFonts w:ascii="Times New Roman" w:hAnsi="Times New Roman"/>
          <w:sz w:val="24"/>
          <w:szCs w:val="24"/>
        </w:rPr>
        <w:t>.</w:t>
      </w:r>
      <w:r w:rsidRPr="009D24F9">
        <w:rPr>
          <w:rFonts w:ascii="Times New Roman" w:hAnsi="Times New Roman"/>
          <w:sz w:val="24"/>
          <w:szCs w:val="24"/>
        </w:rPr>
        <w:t xml:space="preserve"> в том числе по годам:      </w:t>
      </w:r>
    </w:p>
    <w:p w:rsidR="009758C4" w:rsidRPr="009D24F9" w:rsidRDefault="009758C4" w:rsidP="009758C4">
      <w:pPr>
        <w:pStyle w:val="a8"/>
        <w:rPr>
          <w:rFonts w:ascii="Times New Roman" w:hAnsi="Times New Roman"/>
          <w:sz w:val="24"/>
          <w:szCs w:val="24"/>
        </w:rPr>
      </w:pPr>
      <w:r w:rsidRPr="009D24F9">
        <w:rPr>
          <w:rFonts w:ascii="Times New Roman" w:hAnsi="Times New Roman"/>
          <w:sz w:val="24"/>
          <w:szCs w:val="24"/>
        </w:rPr>
        <w:t xml:space="preserve">2014 год – </w:t>
      </w:r>
      <w:r>
        <w:rPr>
          <w:rFonts w:ascii="Times New Roman" w:hAnsi="Times New Roman"/>
          <w:sz w:val="24"/>
          <w:szCs w:val="24"/>
        </w:rPr>
        <w:t xml:space="preserve"> 2 047,6</w:t>
      </w:r>
      <w:r w:rsidRPr="009D24F9">
        <w:rPr>
          <w:rFonts w:ascii="Times New Roman" w:hAnsi="Times New Roman"/>
          <w:sz w:val="24"/>
          <w:szCs w:val="24"/>
        </w:rPr>
        <w:t xml:space="preserve">   тыс. рублей;</w:t>
      </w:r>
    </w:p>
    <w:p w:rsidR="009758C4" w:rsidRPr="009D24F9" w:rsidRDefault="009758C4" w:rsidP="009758C4">
      <w:pPr>
        <w:pStyle w:val="a8"/>
        <w:rPr>
          <w:rFonts w:ascii="Times New Roman" w:hAnsi="Times New Roman"/>
          <w:sz w:val="24"/>
          <w:szCs w:val="24"/>
        </w:rPr>
      </w:pPr>
      <w:r w:rsidRPr="009D24F9">
        <w:rPr>
          <w:rFonts w:ascii="Times New Roman" w:hAnsi="Times New Roman"/>
          <w:sz w:val="24"/>
          <w:szCs w:val="24"/>
        </w:rPr>
        <w:t xml:space="preserve">2015 год  – </w:t>
      </w:r>
      <w:r>
        <w:rPr>
          <w:rFonts w:ascii="Times New Roman" w:hAnsi="Times New Roman"/>
          <w:sz w:val="24"/>
          <w:szCs w:val="24"/>
        </w:rPr>
        <w:t>2 161,0</w:t>
      </w:r>
      <w:r w:rsidRPr="009D24F9">
        <w:rPr>
          <w:rFonts w:ascii="Times New Roman" w:hAnsi="Times New Roman"/>
          <w:sz w:val="24"/>
          <w:szCs w:val="24"/>
        </w:rPr>
        <w:t xml:space="preserve">  тыс. рублей, </w:t>
      </w:r>
    </w:p>
    <w:p w:rsidR="009758C4" w:rsidRPr="009D24F9" w:rsidRDefault="009758C4" w:rsidP="009758C4">
      <w:pPr>
        <w:pStyle w:val="a8"/>
        <w:rPr>
          <w:rFonts w:ascii="Times New Roman" w:hAnsi="Times New Roman"/>
          <w:sz w:val="24"/>
          <w:szCs w:val="24"/>
        </w:rPr>
      </w:pPr>
      <w:r w:rsidRPr="009D24F9">
        <w:rPr>
          <w:rFonts w:ascii="Times New Roman" w:hAnsi="Times New Roman"/>
          <w:sz w:val="24"/>
          <w:szCs w:val="24"/>
        </w:rPr>
        <w:t xml:space="preserve">2016 год  – </w:t>
      </w:r>
      <w:r>
        <w:rPr>
          <w:rFonts w:ascii="Times New Roman" w:hAnsi="Times New Roman"/>
          <w:sz w:val="24"/>
          <w:szCs w:val="24"/>
        </w:rPr>
        <w:t>2 276,0</w:t>
      </w:r>
      <w:r w:rsidRPr="009D24F9">
        <w:rPr>
          <w:rFonts w:ascii="Times New Roman" w:hAnsi="Times New Roman"/>
          <w:sz w:val="24"/>
          <w:szCs w:val="24"/>
        </w:rPr>
        <w:t xml:space="preserve">  тыс. рублей, </w:t>
      </w:r>
    </w:p>
    <w:p w:rsidR="009758C4" w:rsidRPr="009D24F9" w:rsidRDefault="009758C4" w:rsidP="009758C4">
      <w:pPr>
        <w:pStyle w:val="a8"/>
        <w:rPr>
          <w:rFonts w:ascii="Times New Roman" w:hAnsi="Times New Roman"/>
          <w:sz w:val="24"/>
          <w:szCs w:val="24"/>
        </w:rPr>
      </w:pPr>
      <w:r w:rsidRPr="009D24F9">
        <w:rPr>
          <w:rFonts w:ascii="Times New Roman" w:hAnsi="Times New Roman"/>
          <w:sz w:val="24"/>
          <w:szCs w:val="24"/>
        </w:rPr>
        <w:t xml:space="preserve">2017 год  – </w:t>
      </w:r>
      <w:r>
        <w:rPr>
          <w:rFonts w:ascii="Times New Roman" w:hAnsi="Times New Roman"/>
          <w:sz w:val="24"/>
          <w:szCs w:val="24"/>
        </w:rPr>
        <w:t>2 370</w:t>
      </w:r>
      <w:r w:rsidRPr="009D24F9">
        <w:rPr>
          <w:rFonts w:ascii="Times New Roman" w:hAnsi="Times New Roman"/>
          <w:sz w:val="24"/>
          <w:szCs w:val="24"/>
        </w:rPr>
        <w:t>,0  тыс. рублей</w:t>
      </w:r>
      <w:r>
        <w:rPr>
          <w:rFonts w:ascii="Times New Roman" w:hAnsi="Times New Roman"/>
          <w:sz w:val="24"/>
          <w:szCs w:val="24"/>
        </w:rPr>
        <w:t>.</w:t>
      </w:r>
      <w:r w:rsidR="00AD4F9C">
        <w:rPr>
          <w:rFonts w:ascii="Times New Roman" w:hAnsi="Times New Roman"/>
          <w:sz w:val="24"/>
          <w:szCs w:val="24"/>
        </w:rPr>
        <w:t>»</w:t>
      </w:r>
      <w:bookmarkStart w:id="0" w:name="_GoBack"/>
      <w:bookmarkEnd w:id="0"/>
    </w:p>
    <w:p w:rsidR="00544F97" w:rsidRDefault="00544F97" w:rsidP="008938F1">
      <w:pPr>
        <w:pStyle w:val="ConsPlusCell"/>
        <w:ind w:firstLine="709"/>
        <w:jc w:val="both"/>
        <w:rPr>
          <w:sz w:val="24"/>
          <w:szCs w:val="24"/>
        </w:rPr>
      </w:pPr>
    </w:p>
    <w:p w:rsidR="009D24F9" w:rsidRPr="009D24F9" w:rsidRDefault="00277389" w:rsidP="009D24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5</w:t>
      </w:r>
      <w:r w:rsidR="009D24F9" w:rsidRPr="009D24F9">
        <w:rPr>
          <w:rFonts w:ascii="Times New Roman" w:hAnsi="Times New Roman"/>
          <w:sz w:val="24"/>
          <w:szCs w:val="24"/>
        </w:rPr>
        <w:t>. Приложение 1 к муниципальной программе изложить в редакции согласно приложению 1 к вносимым изменениям.</w:t>
      </w:r>
    </w:p>
    <w:p w:rsidR="009D24F9" w:rsidRPr="009D24F9" w:rsidRDefault="00277389" w:rsidP="009D24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6</w:t>
      </w:r>
      <w:r w:rsidR="009D24F9" w:rsidRPr="009D24F9">
        <w:rPr>
          <w:rFonts w:ascii="Times New Roman" w:hAnsi="Times New Roman"/>
          <w:sz w:val="24"/>
          <w:szCs w:val="24"/>
        </w:rPr>
        <w:t>. Приложение 2 к муниципальной программе изложить в редакции согласно приложению 2 к вносимым изменениям.</w:t>
      </w:r>
    </w:p>
    <w:p w:rsidR="009D24F9" w:rsidRPr="009D24F9" w:rsidRDefault="00277389" w:rsidP="009D24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7</w:t>
      </w:r>
      <w:r w:rsidR="009D24F9" w:rsidRPr="009D24F9">
        <w:rPr>
          <w:rFonts w:ascii="Times New Roman" w:hAnsi="Times New Roman"/>
          <w:sz w:val="24"/>
          <w:szCs w:val="24"/>
        </w:rPr>
        <w:t>.  Приложение 3 к муниципальной программе изложить в редакции согласно приложению 3 к вносимым изменениям.</w:t>
      </w:r>
    </w:p>
    <w:p w:rsidR="00544F97" w:rsidRDefault="00544F97" w:rsidP="008027E2">
      <w:pPr>
        <w:widowControl w:val="0"/>
        <w:tabs>
          <w:tab w:val="left" w:pos="0"/>
        </w:tabs>
        <w:overflowPunct w:val="0"/>
        <w:autoSpaceDE w:val="0"/>
        <w:autoSpaceDN w:val="0"/>
        <w:adjustRightInd w:val="0"/>
        <w:spacing w:after="0" w:line="240" w:lineRule="auto"/>
        <w:ind w:firstLine="709"/>
        <w:jc w:val="center"/>
        <w:outlineLvl w:val="1"/>
        <w:rPr>
          <w:rFonts w:ascii="Times New Roman" w:hAnsi="Times New Roman"/>
          <w:sz w:val="24"/>
          <w:szCs w:val="24"/>
        </w:rPr>
      </w:pPr>
    </w:p>
    <w:p w:rsidR="00544F97" w:rsidRDefault="008027E2" w:rsidP="008027E2">
      <w:pPr>
        <w:widowControl w:val="0"/>
        <w:tabs>
          <w:tab w:val="left" w:pos="0"/>
        </w:tabs>
        <w:overflowPunct w:val="0"/>
        <w:autoSpaceDE w:val="0"/>
        <w:autoSpaceDN w:val="0"/>
        <w:adjustRightInd w:val="0"/>
        <w:spacing w:after="0" w:line="240" w:lineRule="auto"/>
        <w:ind w:firstLine="709"/>
        <w:jc w:val="center"/>
        <w:outlineLvl w:val="1"/>
        <w:rPr>
          <w:rFonts w:ascii="Times New Roman" w:hAnsi="Times New Roman"/>
          <w:sz w:val="24"/>
          <w:szCs w:val="24"/>
        </w:rPr>
      </w:pPr>
      <w:r>
        <w:rPr>
          <w:rFonts w:ascii="Times New Roman" w:hAnsi="Times New Roman"/>
          <w:sz w:val="24"/>
          <w:szCs w:val="24"/>
        </w:rPr>
        <w:t>_______________________________</w:t>
      </w:r>
    </w:p>
    <w:p w:rsidR="00745DAB" w:rsidRDefault="00745DAB" w:rsidP="004715E4">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sz w:val="24"/>
          <w:szCs w:val="24"/>
        </w:rPr>
      </w:pPr>
    </w:p>
    <w:p w:rsidR="00585292" w:rsidRPr="00745DAB" w:rsidRDefault="00745DAB" w:rsidP="00745DAB">
      <w:pPr>
        <w:tabs>
          <w:tab w:val="left" w:pos="7811"/>
        </w:tabs>
        <w:rPr>
          <w:rFonts w:ascii="Times New Roman" w:hAnsi="Times New Roman"/>
          <w:sz w:val="24"/>
          <w:szCs w:val="24"/>
        </w:rPr>
      </w:pPr>
      <w:r>
        <w:rPr>
          <w:rFonts w:ascii="Times New Roman" w:hAnsi="Times New Roman"/>
          <w:sz w:val="24"/>
          <w:szCs w:val="24"/>
        </w:rPr>
        <w:tab/>
        <w:t>.»</w:t>
      </w:r>
    </w:p>
    <w:sectPr w:rsidR="00585292" w:rsidRPr="00745DAB" w:rsidSect="000E072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62B71"/>
    <w:multiLevelType w:val="hybridMultilevel"/>
    <w:tmpl w:val="A4A0FD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F74BAD"/>
    <w:multiLevelType w:val="hybridMultilevel"/>
    <w:tmpl w:val="8FF89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E01FAF"/>
    <w:rsid w:val="00004850"/>
    <w:rsid w:val="00005D88"/>
    <w:rsid w:val="00026DE6"/>
    <w:rsid w:val="000530AF"/>
    <w:rsid w:val="00064F17"/>
    <w:rsid w:val="00067F13"/>
    <w:rsid w:val="00071D89"/>
    <w:rsid w:val="00091E2D"/>
    <w:rsid w:val="000925D9"/>
    <w:rsid w:val="000E072B"/>
    <w:rsid w:val="001022CA"/>
    <w:rsid w:val="001351E9"/>
    <w:rsid w:val="00146623"/>
    <w:rsid w:val="00160352"/>
    <w:rsid w:val="001675CA"/>
    <w:rsid w:val="0019443A"/>
    <w:rsid w:val="001B75A4"/>
    <w:rsid w:val="001C1CA6"/>
    <w:rsid w:val="001E4130"/>
    <w:rsid w:val="0022503E"/>
    <w:rsid w:val="00230C49"/>
    <w:rsid w:val="00233549"/>
    <w:rsid w:val="00237322"/>
    <w:rsid w:val="00247A49"/>
    <w:rsid w:val="00252DFA"/>
    <w:rsid w:val="0026468E"/>
    <w:rsid w:val="00273AEF"/>
    <w:rsid w:val="00277389"/>
    <w:rsid w:val="00277401"/>
    <w:rsid w:val="002A2360"/>
    <w:rsid w:val="002B23DB"/>
    <w:rsid w:val="002B3DB6"/>
    <w:rsid w:val="002D16A7"/>
    <w:rsid w:val="002F61AF"/>
    <w:rsid w:val="003425AA"/>
    <w:rsid w:val="00353F19"/>
    <w:rsid w:val="003629D0"/>
    <w:rsid w:val="00371361"/>
    <w:rsid w:val="003A1D8F"/>
    <w:rsid w:val="003C0B36"/>
    <w:rsid w:val="003C22AC"/>
    <w:rsid w:val="003D0818"/>
    <w:rsid w:val="003E1271"/>
    <w:rsid w:val="003E3ED4"/>
    <w:rsid w:val="003E74B7"/>
    <w:rsid w:val="004037A7"/>
    <w:rsid w:val="0040600A"/>
    <w:rsid w:val="00411C85"/>
    <w:rsid w:val="004318F0"/>
    <w:rsid w:val="004341C4"/>
    <w:rsid w:val="00434F97"/>
    <w:rsid w:val="00462424"/>
    <w:rsid w:val="00470635"/>
    <w:rsid w:val="004715E4"/>
    <w:rsid w:val="00486894"/>
    <w:rsid w:val="0049741B"/>
    <w:rsid w:val="004B526F"/>
    <w:rsid w:val="004B6221"/>
    <w:rsid w:val="004D2B5A"/>
    <w:rsid w:val="004E1D78"/>
    <w:rsid w:val="004E3C7E"/>
    <w:rsid w:val="00502883"/>
    <w:rsid w:val="00505B71"/>
    <w:rsid w:val="00516CDE"/>
    <w:rsid w:val="00532997"/>
    <w:rsid w:val="00544F97"/>
    <w:rsid w:val="00552E00"/>
    <w:rsid w:val="00553A2C"/>
    <w:rsid w:val="0055723A"/>
    <w:rsid w:val="0058312F"/>
    <w:rsid w:val="00585292"/>
    <w:rsid w:val="005B141F"/>
    <w:rsid w:val="00636314"/>
    <w:rsid w:val="00640730"/>
    <w:rsid w:val="0065290A"/>
    <w:rsid w:val="00661B58"/>
    <w:rsid w:val="00666533"/>
    <w:rsid w:val="006A00CA"/>
    <w:rsid w:val="006A032F"/>
    <w:rsid w:val="006A2EF4"/>
    <w:rsid w:val="006A47E6"/>
    <w:rsid w:val="006A4BE3"/>
    <w:rsid w:val="006B4747"/>
    <w:rsid w:val="006D7263"/>
    <w:rsid w:val="006E300F"/>
    <w:rsid w:val="007102E8"/>
    <w:rsid w:val="007227EF"/>
    <w:rsid w:val="00745DAB"/>
    <w:rsid w:val="007523A7"/>
    <w:rsid w:val="0075308E"/>
    <w:rsid w:val="00763B9B"/>
    <w:rsid w:val="00764303"/>
    <w:rsid w:val="0077019E"/>
    <w:rsid w:val="007730AC"/>
    <w:rsid w:val="00775B06"/>
    <w:rsid w:val="00781CDF"/>
    <w:rsid w:val="00787F03"/>
    <w:rsid w:val="00793D02"/>
    <w:rsid w:val="00796E55"/>
    <w:rsid w:val="007B2E3D"/>
    <w:rsid w:val="007C6BFC"/>
    <w:rsid w:val="008027E2"/>
    <w:rsid w:val="00802BA1"/>
    <w:rsid w:val="00832424"/>
    <w:rsid w:val="00851F40"/>
    <w:rsid w:val="0086633D"/>
    <w:rsid w:val="008733FB"/>
    <w:rsid w:val="0087552A"/>
    <w:rsid w:val="00881390"/>
    <w:rsid w:val="008854E2"/>
    <w:rsid w:val="0088601C"/>
    <w:rsid w:val="00891842"/>
    <w:rsid w:val="008938F1"/>
    <w:rsid w:val="008B7581"/>
    <w:rsid w:val="008D0F4D"/>
    <w:rsid w:val="008D3303"/>
    <w:rsid w:val="008E66B8"/>
    <w:rsid w:val="008E7D14"/>
    <w:rsid w:val="00900138"/>
    <w:rsid w:val="0090332A"/>
    <w:rsid w:val="009111E7"/>
    <w:rsid w:val="00915491"/>
    <w:rsid w:val="009172D7"/>
    <w:rsid w:val="009758C4"/>
    <w:rsid w:val="009A5C30"/>
    <w:rsid w:val="009C4AA6"/>
    <w:rsid w:val="009C68BA"/>
    <w:rsid w:val="009D24F9"/>
    <w:rsid w:val="009E51EF"/>
    <w:rsid w:val="00A70008"/>
    <w:rsid w:val="00A801E8"/>
    <w:rsid w:val="00A80AA9"/>
    <w:rsid w:val="00A8467F"/>
    <w:rsid w:val="00AB57E2"/>
    <w:rsid w:val="00AC13D8"/>
    <w:rsid w:val="00AC3195"/>
    <w:rsid w:val="00AD4F9C"/>
    <w:rsid w:val="00AE284F"/>
    <w:rsid w:val="00B0114A"/>
    <w:rsid w:val="00B03863"/>
    <w:rsid w:val="00B05A3E"/>
    <w:rsid w:val="00B12D36"/>
    <w:rsid w:val="00B24F5E"/>
    <w:rsid w:val="00B53B29"/>
    <w:rsid w:val="00B60E98"/>
    <w:rsid w:val="00B67A44"/>
    <w:rsid w:val="00B954A4"/>
    <w:rsid w:val="00BC55FF"/>
    <w:rsid w:val="00BC7269"/>
    <w:rsid w:val="00C01311"/>
    <w:rsid w:val="00C42972"/>
    <w:rsid w:val="00C47DF9"/>
    <w:rsid w:val="00C73D4D"/>
    <w:rsid w:val="00C7766A"/>
    <w:rsid w:val="00C81272"/>
    <w:rsid w:val="00CD36F2"/>
    <w:rsid w:val="00CE6921"/>
    <w:rsid w:val="00D20FD4"/>
    <w:rsid w:val="00D36B54"/>
    <w:rsid w:val="00D57A4F"/>
    <w:rsid w:val="00D62188"/>
    <w:rsid w:val="00D71400"/>
    <w:rsid w:val="00D76D1B"/>
    <w:rsid w:val="00D82F4A"/>
    <w:rsid w:val="00D95E31"/>
    <w:rsid w:val="00D979AA"/>
    <w:rsid w:val="00DB7905"/>
    <w:rsid w:val="00E01FAF"/>
    <w:rsid w:val="00E16AA5"/>
    <w:rsid w:val="00E513F1"/>
    <w:rsid w:val="00E83340"/>
    <w:rsid w:val="00E9263F"/>
    <w:rsid w:val="00EA3F3B"/>
    <w:rsid w:val="00EC4A57"/>
    <w:rsid w:val="00EC5831"/>
    <w:rsid w:val="00ED43E5"/>
    <w:rsid w:val="00EE17D7"/>
    <w:rsid w:val="00F00C50"/>
    <w:rsid w:val="00F21DE8"/>
    <w:rsid w:val="00F349CA"/>
    <w:rsid w:val="00F4061C"/>
    <w:rsid w:val="00F564DE"/>
    <w:rsid w:val="00F56C12"/>
    <w:rsid w:val="00F6252C"/>
    <w:rsid w:val="00F70A0E"/>
    <w:rsid w:val="00F776F3"/>
    <w:rsid w:val="00F84407"/>
    <w:rsid w:val="00F934C1"/>
    <w:rsid w:val="00FB6E08"/>
    <w:rsid w:val="00FC107F"/>
    <w:rsid w:val="00FE0FB9"/>
    <w:rsid w:val="00FE5044"/>
    <w:rsid w:val="00FF1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044"/>
    <w:pPr>
      <w:spacing w:after="200" w:line="276" w:lineRule="auto"/>
      <w:ind w:firstLine="0"/>
      <w:jc w:val="left"/>
    </w:pPr>
    <w:rPr>
      <w:rFonts w:ascii="Calibri" w:eastAsia="Times New Roman" w:hAnsi="Calibr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6D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76D1B"/>
    <w:pPr>
      <w:ind w:left="720"/>
      <w:contextualSpacing/>
    </w:pPr>
  </w:style>
  <w:style w:type="paragraph" w:styleId="a5">
    <w:name w:val="Balloon Text"/>
    <w:basedOn w:val="a"/>
    <w:link w:val="a6"/>
    <w:uiPriority w:val="99"/>
    <w:semiHidden/>
    <w:unhideWhenUsed/>
    <w:rsid w:val="00553A2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53A2C"/>
    <w:rPr>
      <w:rFonts w:ascii="Tahoma" w:eastAsia="Times New Roman" w:hAnsi="Tahoma" w:cs="Tahoma"/>
      <w:sz w:val="16"/>
      <w:szCs w:val="16"/>
      <w:lang w:eastAsia="ru-RU"/>
    </w:rPr>
  </w:style>
  <w:style w:type="paragraph" w:customStyle="1" w:styleId="ConsPlusNormal">
    <w:name w:val="ConsPlusNormal"/>
    <w:rsid w:val="0058312F"/>
    <w:pPr>
      <w:widowControl w:val="0"/>
      <w:autoSpaceDE w:val="0"/>
      <w:autoSpaceDN w:val="0"/>
      <w:adjustRightInd w:val="0"/>
      <w:ind w:firstLine="720"/>
      <w:jc w:val="left"/>
    </w:pPr>
    <w:rPr>
      <w:rFonts w:ascii="Arial" w:eastAsia="Times New Roman" w:hAnsi="Arial" w:cs="Arial"/>
      <w:sz w:val="26"/>
      <w:szCs w:val="26"/>
      <w:lang w:eastAsia="ru-RU"/>
    </w:rPr>
  </w:style>
  <w:style w:type="paragraph" w:styleId="2">
    <w:name w:val="Body Text 2"/>
    <w:basedOn w:val="a"/>
    <w:link w:val="20"/>
    <w:rsid w:val="0040600A"/>
    <w:pPr>
      <w:overflowPunct w:val="0"/>
      <w:autoSpaceDE w:val="0"/>
      <w:autoSpaceDN w:val="0"/>
      <w:adjustRightInd w:val="0"/>
      <w:spacing w:after="0" w:line="240" w:lineRule="auto"/>
      <w:jc w:val="center"/>
    </w:pPr>
    <w:rPr>
      <w:rFonts w:ascii="Times New Roman" w:hAnsi="Times New Roman"/>
      <w:b/>
      <w:bCs/>
      <w:sz w:val="18"/>
      <w:szCs w:val="20"/>
      <w:lang w:val="x-none" w:eastAsia="x-none"/>
    </w:rPr>
  </w:style>
  <w:style w:type="character" w:customStyle="1" w:styleId="20">
    <w:name w:val="Основной текст 2 Знак"/>
    <w:basedOn w:val="a0"/>
    <w:link w:val="2"/>
    <w:rsid w:val="0040600A"/>
    <w:rPr>
      <w:rFonts w:eastAsia="Times New Roman"/>
      <w:b/>
      <w:bCs/>
      <w:sz w:val="18"/>
      <w:szCs w:val="20"/>
      <w:lang w:val="x-none" w:eastAsia="x-none"/>
    </w:rPr>
  </w:style>
  <w:style w:type="paragraph" w:styleId="3">
    <w:name w:val="Body Text 3"/>
    <w:basedOn w:val="a"/>
    <w:link w:val="30"/>
    <w:rsid w:val="0040600A"/>
    <w:pPr>
      <w:overflowPunct w:val="0"/>
      <w:autoSpaceDE w:val="0"/>
      <w:autoSpaceDN w:val="0"/>
      <w:adjustRightInd w:val="0"/>
      <w:spacing w:after="0" w:line="240" w:lineRule="auto"/>
      <w:jc w:val="both"/>
    </w:pPr>
    <w:rPr>
      <w:rFonts w:ascii="Times New Roman" w:hAnsi="Times New Roman"/>
      <w:sz w:val="24"/>
      <w:szCs w:val="20"/>
    </w:rPr>
  </w:style>
  <w:style w:type="character" w:customStyle="1" w:styleId="30">
    <w:name w:val="Основной текст 3 Знак"/>
    <w:basedOn w:val="a0"/>
    <w:link w:val="3"/>
    <w:rsid w:val="0040600A"/>
    <w:rPr>
      <w:rFonts w:eastAsia="Times New Roman"/>
      <w:sz w:val="24"/>
      <w:szCs w:val="20"/>
      <w:lang w:eastAsia="ru-RU"/>
    </w:rPr>
  </w:style>
  <w:style w:type="paragraph" w:customStyle="1" w:styleId="a7">
    <w:name w:val="Знак"/>
    <w:basedOn w:val="a"/>
    <w:rsid w:val="00E83340"/>
    <w:pPr>
      <w:spacing w:after="160" w:line="240" w:lineRule="exact"/>
    </w:pPr>
    <w:rPr>
      <w:rFonts w:ascii="Verdana" w:hAnsi="Verdana" w:cs="Verdana"/>
      <w:sz w:val="20"/>
      <w:szCs w:val="20"/>
      <w:lang w:val="en-US" w:eastAsia="en-US"/>
    </w:rPr>
  </w:style>
  <w:style w:type="paragraph" w:styleId="31">
    <w:name w:val="Body Text Indent 3"/>
    <w:basedOn w:val="a"/>
    <w:link w:val="32"/>
    <w:uiPriority w:val="99"/>
    <w:semiHidden/>
    <w:unhideWhenUsed/>
    <w:rsid w:val="003E74B7"/>
    <w:pPr>
      <w:spacing w:after="120"/>
      <w:ind w:left="283"/>
    </w:pPr>
    <w:rPr>
      <w:sz w:val="16"/>
      <w:szCs w:val="16"/>
    </w:rPr>
  </w:style>
  <w:style w:type="character" w:customStyle="1" w:styleId="32">
    <w:name w:val="Основной текст с отступом 3 Знак"/>
    <w:basedOn w:val="a0"/>
    <w:link w:val="31"/>
    <w:uiPriority w:val="99"/>
    <w:semiHidden/>
    <w:rsid w:val="003E74B7"/>
    <w:rPr>
      <w:rFonts w:ascii="Calibri" w:eastAsia="Times New Roman" w:hAnsi="Calibri"/>
      <w:sz w:val="16"/>
      <w:szCs w:val="16"/>
      <w:lang w:eastAsia="ru-RU"/>
    </w:rPr>
  </w:style>
  <w:style w:type="paragraph" w:styleId="a8">
    <w:name w:val="No Spacing"/>
    <w:link w:val="a9"/>
    <w:uiPriority w:val="1"/>
    <w:qFormat/>
    <w:rsid w:val="00F21DE8"/>
    <w:pPr>
      <w:ind w:firstLine="0"/>
      <w:jc w:val="left"/>
    </w:pPr>
    <w:rPr>
      <w:rFonts w:ascii="Calibri" w:eastAsia="Times New Roman" w:hAnsi="Calibri"/>
      <w:sz w:val="22"/>
      <w:szCs w:val="22"/>
      <w:lang w:eastAsia="ru-RU"/>
    </w:rPr>
  </w:style>
  <w:style w:type="paragraph" w:customStyle="1" w:styleId="ConsPlusCell">
    <w:name w:val="ConsPlusCell"/>
    <w:uiPriority w:val="99"/>
    <w:rsid w:val="008B7581"/>
    <w:pPr>
      <w:widowControl w:val="0"/>
      <w:autoSpaceDE w:val="0"/>
      <w:autoSpaceDN w:val="0"/>
      <w:adjustRightInd w:val="0"/>
      <w:ind w:firstLine="0"/>
      <w:jc w:val="left"/>
    </w:pPr>
    <w:rPr>
      <w:rFonts w:eastAsia="Times New Roman"/>
      <w:sz w:val="26"/>
      <w:szCs w:val="26"/>
      <w:lang w:eastAsia="ru-RU"/>
    </w:rPr>
  </w:style>
  <w:style w:type="character" w:customStyle="1" w:styleId="a9">
    <w:name w:val="Без интервала Знак"/>
    <w:basedOn w:val="a0"/>
    <w:link w:val="a8"/>
    <w:uiPriority w:val="1"/>
    <w:rsid w:val="008B7581"/>
    <w:rPr>
      <w:rFonts w:ascii="Calibri" w:eastAsia="Times New Roman" w:hAnsi="Calibri"/>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FAF"/>
    <w:pPr>
      <w:spacing w:after="200" w:line="276" w:lineRule="auto"/>
      <w:ind w:firstLine="0"/>
      <w:jc w:val="left"/>
    </w:pPr>
    <w:rPr>
      <w:rFonts w:ascii="Calibri" w:eastAsia="Times New Roman" w:hAnsi="Calibr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6D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76D1B"/>
    <w:pPr>
      <w:ind w:left="720"/>
      <w:contextualSpacing/>
    </w:pPr>
  </w:style>
  <w:style w:type="paragraph" w:styleId="a5">
    <w:name w:val="Balloon Text"/>
    <w:basedOn w:val="a"/>
    <w:link w:val="a6"/>
    <w:uiPriority w:val="99"/>
    <w:semiHidden/>
    <w:unhideWhenUsed/>
    <w:rsid w:val="00553A2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53A2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176116">
      <w:bodyDiv w:val="1"/>
      <w:marLeft w:val="0"/>
      <w:marRight w:val="0"/>
      <w:marTop w:val="0"/>
      <w:marBottom w:val="0"/>
      <w:divBdr>
        <w:top w:val="none" w:sz="0" w:space="0" w:color="auto"/>
        <w:left w:val="none" w:sz="0" w:space="0" w:color="auto"/>
        <w:bottom w:val="none" w:sz="0" w:space="0" w:color="auto"/>
        <w:right w:val="none" w:sz="0" w:space="0" w:color="auto"/>
      </w:divBdr>
    </w:div>
    <w:div w:id="123254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945F9-E1AC-4F72-9ED9-E0739B0CC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10</Pages>
  <Words>3821</Words>
  <Characters>21782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tourism</dc:creator>
  <cp:lastModifiedBy>Буданова</cp:lastModifiedBy>
  <cp:revision>148</cp:revision>
  <cp:lastPrinted>2014-10-14T08:32:00Z</cp:lastPrinted>
  <dcterms:created xsi:type="dcterms:W3CDTF">2014-03-26T08:40:00Z</dcterms:created>
  <dcterms:modified xsi:type="dcterms:W3CDTF">2014-10-14T13:21:00Z</dcterms:modified>
</cp:coreProperties>
</file>